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D1953" w14:textId="578FB244" w:rsidR="00E90E49" w:rsidRPr="00FF631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FF631D">
        <w:rPr>
          <w:lang w:val="en-US"/>
        </w:rPr>
        <w:t>3GPP TSG-RAN WG</w:t>
      </w:r>
      <w:r w:rsidR="00F53427" w:rsidRPr="00FF631D">
        <w:rPr>
          <w:lang w:val="en-US"/>
        </w:rPr>
        <w:t>1</w:t>
      </w:r>
      <w:r w:rsidR="009D7548">
        <w:rPr>
          <w:lang w:val="en-US"/>
        </w:rPr>
        <w:t xml:space="preserve"> Meeting </w:t>
      </w:r>
      <w:r w:rsidRPr="00FF631D">
        <w:rPr>
          <w:lang w:val="en-US"/>
        </w:rPr>
        <w:t>#</w:t>
      </w:r>
      <w:r w:rsidR="00F53427" w:rsidRPr="00FF631D">
        <w:rPr>
          <w:lang w:val="en-US"/>
        </w:rPr>
        <w:t>9</w:t>
      </w:r>
      <w:r w:rsidR="000771B2" w:rsidRPr="00FF631D">
        <w:rPr>
          <w:lang w:val="en-US"/>
        </w:rPr>
        <w:t>4</w:t>
      </w:r>
      <w:r w:rsidR="009D7548">
        <w:rPr>
          <w:lang w:val="en-US"/>
        </w:rPr>
        <w:t>bis</w:t>
      </w:r>
      <w:r w:rsidR="00F53427" w:rsidRPr="00FF631D">
        <w:rPr>
          <w:lang w:val="en-US"/>
        </w:rPr>
        <w:tab/>
      </w:r>
      <w:r w:rsidR="00A65165">
        <w:rPr>
          <w:sz w:val="32"/>
          <w:szCs w:val="32"/>
          <w:lang w:val="en-US"/>
        </w:rPr>
        <w:t>R1-181</w:t>
      </w:r>
      <w:r w:rsidR="009C63C3">
        <w:rPr>
          <w:sz w:val="32"/>
          <w:szCs w:val="32"/>
          <w:lang w:val="en-US"/>
        </w:rPr>
        <w:t>2034</w:t>
      </w:r>
    </w:p>
    <w:p w14:paraId="3C115939" w14:textId="49FDFDAC" w:rsidR="00E90E49" w:rsidRPr="00FF631D" w:rsidRDefault="009D7548" w:rsidP="00311702">
      <w:pPr>
        <w:pStyle w:val="3GPPHeader"/>
        <w:rPr>
          <w:lang w:val="en-US"/>
        </w:rPr>
      </w:pPr>
      <w:r>
        <w:rPr>
          <w:lang w:val="en-US"/>
        </w:rPr>
        <w:t>Chengdu</w:t>
      </w:r>
      <w:r w:rsidR="000771B2" w:rsidRPr="00FF631D">
        <w:rPr>
          <w:lang w:val="en-US"/>
        </w:rPr>
        <w:t xml:space="preserve">, </w:t>
      </w:r>
      <w:r>
        <w:rPr>
          <w:lang w:val="en-US"/>
        </w:rPr>
        <w:t>China,</w:t>
      </w:r>
      <w:r w:rsidR="000771B2" w:rsidRPr="00FF631D">
        <w:rPr>
          <w:lang w:val="en-US"/>
        </w:rPr>
        <w:t xml:space="preserve"> </w:t>
      </w:r>
      <w:r>
        <w:rPr>
          <w:lang w:val="en-US"/>
        </w:rPr>
        <w:t>8</w:t>
      </w:r>
      <w:r w:rsidR="000771B2" w:rsidRPr="00FF631D">
        <w:rPr>
          <w:vertAlign w:val="superscript"/>
          <w:lang w:val="en-US"/>
        </w:rPr>
        <w:t>th</w:t>
      </w:r>
      <w:r w:rsidR="000771B2" w:rsidRPr="00FF631D">
        <w:rPr>
          <w:lang w:val="en-US"/>
        </w:rPr>
        <w:t xml:space="preserve"> </w:t>
      </w:r>
      <w:r w:rsidR="0027144F" w:rsidRPr="00FF631D">
        <w:rPr>
          <w:lang w:val="en-US"/>
        </w:rPr>
        <w:t xml:space="preserve">– </w:t>
      </w:r>
      <w:r>
        <w:rPr>
          <w:lang w:val="en-US"/>
        </w:rPr>
        <w:t>1</w:t>
      </w:r>
      <w:r w:rsidR="00F53427" w:rsidRPr="00FF631D">
        <w:rPr>
          <w:lang w:val="en-US"/>
        </w:rPr>
        <w:t>2</w:t>
      </w:r>
      <w:r w:rsidR="00F53427" w:rsidRPr="00FF631D">
        <w:rPr>
          <w:vertAlign w:val="superscript"/>
          <w:lang w:val="en-US"/>
        </w:rPr>
        <w:t>th</w:t>
      </w:r>
      <w:r w:rsidR="00F53427" w:rsidRPr="00FF631D">
        <w:rPr>
          <w:lang w:val="en-US"/>
        </w:rPr>
        <w:t xml:space="preserve"> </w:t>
      </w:r>
      <w:r>
        <w:rPr>
          <w:lang w:val="en-US"/>
        </w:rPr>
        <w:t>October 2018</w:t>
      </w:r>
      <w:r w:rsidR="00E16F7E">
        <w:rPr>
          <w:lang w:val="en-US"/>
        </w:rPr>
        <w:tab/>
        <w:t>(</w:t>
      </w:r>
      <w:r w:rsidR="009C63C3">
        <w:rPr>
          <w:szCs w:val="24"/>
          <w:lang w:val="en-US"/>
        </w:rPr>
        <w:t>R1-1811967</w:t>
      </w:r>
      <w:r w:rsidR="00E16F7E">
        <w:rPr>
          <w:szCs w:val="24"/>
          <w:lang w:val="en-US"/>
        </w:rPr>
        <w:t>)</w:t>
      </w:r>
    </w:p>
    <w:p w14:paraId="0098B1E8" w14:textId="77777777" w:rsidR="00E90E49" w:rsidRPr="00FF631D" w:rsidRDefault="00E90E49" w:rsidP="00357380">
      <w:pPr>
        <w:pStyle w:val="3GPPHeader"/>
        <w:rPr>
          <w:lang w:val="en-US"/>
        </w:rPr>
      </w:pPr>
    </w:p>
    <w:p w14:paraId="7CEDCEB8" w14:textId="47C24AF5" w:rsidR="00E90E49" w:rsidRPr="00FF631D" w:rsidRDefault="00E90E49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Agenda Item:</w:t>
      </w:r>
      <w:r w:rsidRPr="00FF631D">
        <w:rPr>
          <w:sz w:val="22"/>
          <w:szCs w:val="22"/>
          <w:lang w:val="en-US"/>
        </w:rPr>
        <w:tab/>
      </w:r>
      <w:r w:rsidR="00F53427" w:rsidRPr="00FF631D">
        <w:rPr>
          <w:sz w:val="22"/>
          <w:szCs w:val="22"/>
          <w:lang w:val="en-US"/>
        </w:rPr>
        <w:t>7.1.1.1</w:t>
      </w:r>
    </w:p>
    <w:p w14:paraId="4A2066F3" w14:textId="77777777" w:rsidR="00E90E49" w:rsidRPr="00FF631D" w:rsidRDefault="003D3C45" w:rsidP="00F64C2B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Source:</w:t>
      </w:r>
      <w:r w:rsidR="00E90E49" w:rsidRPr="00FF631D">
        <w:rPr>
          <w:sz w:val="22"/>
          <w:szCs w:val="22"/>
          <w:lang w:val="en-US"/>
        </w:rPr>
        <w:tab/>
      </w:r>
      <w:r w:rsidR="00F64C2B" w:rsidRPr="00FF631D">
        <w:rPr>
          <w:sz w:val="22"/>
          <w:szCs w:val="22"/>
          <w:lang w:val="en-US"/>
        </w:rPr>
        <w:t>Ericsson</w:t>
      </w:r>
    </w:p>
    <w:p w14:paraId="581A5244" w14:textId="5204DF7F" w:rsidR="00E90E49" w:rsidRPr="00FF631D" w:rsidRDefault="003D3C45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Title:</w:t>
      </w:r>
      <w:r w:rsidR="00E90E49" w:rsidRPr="00FF631D">
        <w:rPr>
          <w:sz w:val="22"/>
          <w:szCs w:val="22"/>
          <w:lang w:val="en-US"/>
        </w:rPr>
        <w:tab/>
      </w:r>
      <w:r w:rsidR="000771B2" w:rsidRPr="00FF631D">
        <w:rPr>
          <w:sz w:val="22"/>
          <w:szCs w:val="22"/>
          <w:lang w:val="en-US"/>
        </w:rPr>
        <w:t>Summary of synchronization signals and PBCH</w:t>
      </w:r>
    </w:p>
    <w:p w14:paraId="04D2DA51" w14:textId="77777777" w:rsidR="00E90E49" w:rsidRPr="00FF631D" w:rsidRDefault="00E90E49" w:rsidP="00D546FF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Document for:</w:t>
      </w:r>
      <w:r w:rsidRPr="00FF631D">
        <w:rPr>
          <w:sz w:val="22"/>
          <w:szCs w:val="22"/>
          <w:lang w:val="en-US"/>
        </w:rPr>
        <w:tab/>
        <w:t>Discussion, Decision</w:t>
      </w:r>
    </w:p>
    <w:p w14:paraId="280E0036" w14:textId="77777777" w:rsidR="00E90E49" w:rsidRPr="00FF631D" w:rsidRDefault="00E90E49" w:rsidP="00E90E49">
      <w:pPr>
        <w:rPr>
          <w:lang w:val="en-US"/>
        </w:rPr>
      </w:pPr>
    </w:p>
    <w:p w14:paraId="3C2AE698" w14:textId="77777777" w:rsidR="00E90E49" w:rsidRPr="00FF631D" w:rsidRDefault="00E90E49" w:rsidP="00CE0424">
      <w:pPr>
        <w:pStyle w:val="Heading1"/>
        <w:rPr>
          <w:lang w:val="en-US"/>
        </w:rPr>
      </w:pPr>
      <w:r w:rsidRPr="00FF631D">
        <w:rPr>
          <w:lang w:val="en-US"/>
        </w:rPr>
        <w:t>Introduction</w:t>
      </w:r>
    </w:p>
    <w:p w14:paraId="54DD19ED" w14:textId="77A128EA" w:rsidR="00477768" w:rsidRPr="00FF631D" w:rsidRDefault="00F53427" w:rsidP="00CE0424">
      <w:pPr>
        <w:pStyle w:val="BodyText"/>
        <w:rPr>
          <w:lang w:val="en-US"/>
        </w:rPr>
      </w:pPr>
      <w:r w:rsidRPr="00FF631D">
        <w:rPr>
          <w:lang w:val="en-US"/>
        </w:rPr>
        <w:t xml:space="preserve">This is the summary for </w:t>
      </w:r>
      <w:r w:rsidR="000771B2" w:rsidRPr="00FF631D">
        <w:rPr>
          <w:lang w:val="en-US"/>
        </w:rPr>
        <w:t xml:space="preserve">discussion on maintenance of synchronization signals and PBCH in agenda item </w:t>
      </w:r>
      <w:r w:rsidRPr="00FF631D">
        <w:rPr>
          <w:lang w:val="en-US"/>
        </w:rPr>
        <w:t>7.1.1.</w:t>
      </w:r>
      <w:r w:rsidR="000771B2" w:rsidRPr="00FF631D">
        <w:rPr>
          <w:lang w:val="en-US"/>
        </w:rPr>
        <w:t xml:space="preserve">1 </w:t>
      </w:r>
      <w:r w:rsidRPr="00FF631D">
        <w:rPr>
          <w:lang w:val="en-US"/>
        </w:rPr>
        <w:t>based on the views expressed by companies in the contributions listed in the appendix and providing proposals for agreement.</w:t>
      </w:r>
      <w:r w:rsidR="00731AED" w:rsidRPr="00FF631D">
        <w:rPr>
          <w:lang w:val="en-US"/>
        </w:rPr>
        <w:t xml:space="preserve"> </w:t>
      </w:r>
    </w:p>
    <w:p w14:paraId="654B2B5A" w14:textId="29BAB578" w:rsidR="00B33BD0" w:rsidRPr="00FF631D" w:rsidRDefault="00A65165" w:rsidP="00B33BD0">
      <w:pPr>
        <w:pStyle w:val="Heading1"/>
        <w:rPr>
          <w:lang w:val="en-US"/>
        </w:rPr>
      </w:pPr>
      <w:r>
        <w:rPr>
          <w:lang w:val="en-US"/>
        </w:rPr>
        <w:t xml:space="preserve">SSB SCS </w:t>
      </w:r>
      <w:r w:rsidR="00AA5115">
        <w:rPr>
          <w:lang w:val="en-US"/>
        </w:rPr>
        <w:t>for FR1</w:t>
      </w:r>
      <w:r w:rsidR="00DE0378">
        <w:rPr>
          <w:lang w:val="en-US"/>
        </w:rPr>
        <w:t xml:space="preserve"> Carrier Aggregation</w:t>
      </w:r>
    </w:p>
    <w:p w14:paraId="55D59FBC" w14:textId="413C86CD" w:rsidR="00673FFF" w:rsidRPr="005A2256" w:rsidRDefault="00B33BD0" w:rsidP="00673FFF">
      <w:pPr>
        <w:rPr>
          <w:color w:val="D9D9D9" w:themeColor="background1" w:themeShade="D9"/>
          <w:lang w:val="en-US"/>
        </w:rPr>
      </w:pPr>
      <w:r w:rsidRPr="005A2256">
        <w:rPr>
          <w:color w:val="D9D9D9" w:themeColor="background1" w:themeShade="D9"/>
          <w:lang w:val="en-US"/>
        </w:rPr>
        <w:t xml:space="preserve">This issue was </w:t>
      </w:r>
      <w:r w:rsidR="00673FFF" w:rsidRPr="005A2256">
        <w:rPr>
          <w:color w:val="D9D9D9" w:themeColor="background1" w:themeShade="D9"/>
          <w:lang w:val="en-US"/>
        </w:rPr>
        <w:t>raised by Huawei</w:t>
      </w:r>
      <w:r w:rsidR="00DE0378" w:rsidRPr="005A2256">
        <w:rPr>
          <w:color w:val="D9D9D9" w:themeColor="background1" w:themeShade="D9"/>
          <w:lang w:val="en-US"/>
        </w:rPr>
        <w:t>, Samsung</w:t>
      </w:r>
      <w:r w:rsidR="00DE18ED" w:rsidRPr="005A2256">
        <w:rPr>
          <w:color w:val="D9D9D9" w:themeColor="background1" w:themeShade="D9"/>
          <w:lang w:val="en-US"/>
        </w:rPr>
        <w:t xml:space="preserve">, </w:t>
      </w:r>
      <w:r w:rsidR="00DE0378" w:rsidRPr="005A2256">
        <w:rPr>
          <w:color w:val="D9D9D9" w:themeColor="background1" w:themeShade="D9"/>
          <w:lang w:val="en-US"/>
        </w:rPr>
        <w:t xml:space="preserve">Qualcomm </w:t>
      </w:r>
      <w:r w:rsidR="00DE18ED" w:rsidRPr="005A2256">
        <w:rPr>
          <w:color w:val="D9D9D9" w:themeColor="background1" w:themeShade="D9"/>
          <w:lang w:val="en-US"/>
        </w:rPr>
        <w:t xml:space="preserve">and NTT DOCOMO </w:t>
      </w:r>
      <w:r w:rsidR="00DE0378" w:rsidRPr="005A2256">
        <w:rPr>
          <w:color w:val="D9D9D9" w:themeColor="background1" w:themeShade="D9"/>
          <w:lang w:val="en-US"/>
        </w:rPr>
        <w:t xml:space="preserve">with Qualcomm wanting to restrict the SCS to be the same for all cells in CA, while </w:t>
      </w:r>
      <w:r w:rsidR="00DE18ED" w:rsidRPr="005A2256">
        <w:rPr>
          <w:color w:val="D9D9D9" w:themeColor="background1" w:themeShade="D9"/>
          <w:lang w:val="en-US"/>
        </w:rPr>
        <w:t xml:space="preserve">Huawei </w:t>
      </w:r>
      <w:r w:rsidR="00DF28EB" w:rsidRPr="005A2256">
        <w:rPr>
          <w:color w:val="D9D9D9" w:themeColor="background1" w:themeShade="D9"/>
          <w:lang w:val="en-US"/>
        </w:rPr>
        <w:t>is</w:t>
      </w:r>
      <w:r w:rsidR="00DE0378" w:rsidRPr="005A2256">
        <w:rPr>
          <w:color w:val="D9D9D9" w:themeColor="background1" w:themeShade="D9"/>
          <w:lang w:val="en-US"/>
        </w:rPr>
        <w:t xml:space="preserve"> against this restriction.</w:t>
      </w:r>
      <w:r w:rsidR="00DF28EB" w:rsidRPr="005A2256">
        <w:rPr>
          <w:color w:val="D9D9D9" w:themeColor="background1" w:themeShade="D9"/>
          <w:lang w:val="en-US"/>
        </w:rPr>
        <w:t xml:space="preserve"> Samsung stated the restriction could be fine if there is a good motivation for it. </w:t>
      </w:r>
      <w:r w:rsidR="009A6592" w:rsidRPr="005A2256">
        <w:rPr>
          <w:color w:val="D9D9D9" w:themeColor="background1" w:themeShade="D9"/>
          <w:lang w:val="en-US"/>
        </w:rPr>
        <w:t>NTT DOCOMO stated that the issue requires careful checking.</w:t>
      </w:r>
    </w:p>
    <w:p w14:paraId="4A0C324D" w14:textId="71DE6A0A" w:rsidR="00AA5115" w:rsidRPr="005A2256" w:rsidRDefault="00AA5115" w:rsidP="00673FFF">
      <w:pPr>
        <w:rPr>
          <w:color w:val="D9D9D9" w:themeColor="background1" w:themeShade="D9"/>
          <w:lang w:val="en-US"/>
        </w:rPr>
      </w:pPr>
      <w:r w:rsidRPr="005A2256">
        <w:rPr>
          <w:color w:val="D9D9D9" w:themeColor="background1" w:themeShade="D9"/>
          <w:lang w:val="en-US"/>
        </w:rPr>
        <w:t>After further discussion, the consensus is to limit this to contiguous CA.</w:t>
      </w:r>
    </w:p>
    <w:p w14:paraId="62C41A20" w14:textId="1710C62E" w:rsidR="0090400D" w:rsidRPr="005A2256" w:rsidRDefault="0090400D" w:rsidP="00673FFF">
      <w:pPr>
        <w:rPr>
          <w:color w:val="D9D9D9" w:themeColor="background1" w:themeShade="D9"/>
          <w:lang w:val="en-US"/>
        </w:rPr>
      </w:pPr>
      <w:r w:rsidRPr="005A2256">
        <w:rPr>
          <w:color w:val="D9D9D9" w:themeColor="background1" w:themeShade="D9"/>
          <w:lang w:val="en-US"/>
        </w:rPr>
        <w:t>Proposal:</w:t>
      </w:r>
    </w:p>
    <w:p w14:paraId="798F9B63" w14:textId="4BBA5C5B" w:rsidR="0090400D" w:rsidRPr="005A2256" w:rsidRDefault="00AA5115" w:rsidP="0090400D">
      <w:pPr>
        <w:pStyle w:val="ListParagraph"/>
        <w:numPr>
          <w:ilvl w:val="0"/>
          <w:numId w:val="37"/>
        </w:numPr>
        <w:rPr>
          <w:color w:val="D9D9D9" w:themeColor="background1" w:themeShade="D9"/>
          <w:lang w:val="en-US"/>
        </w:rPr>
      </w:pPr>
      <w:r w:rsidRPr="005A2256">
        <w:rPr>
          <w:color w:val="D9D9D9" w:themeColor="background1" w:themeShade="D9"/>
          <w:lang w:val="en-US"/>
        </w:rPr>
        <w:t xml:space="preserve">Agree on the text proposal to section </w:t>
      </w:r>
      <w:r w:rsidR="00F16D27" w:rsidRPr="005A2256">
        <w:rPr>
          <w:color w:val="D9D9D9" w:themeColor="background1" w:themeShade="D9"/>
          <w:lang w:val="en-US"/>
        </w:rPr>
        <w:t>4.1 of 38.213</w:t>
      </w:r>
    </w:p>
    <w:p w14:paraId="10FD05F4" w14:textId="36934A1F" w:rsidR="00F16D27" w:rsidRPr="005A2256" w:rsidRDefault="00F16D27" w:rsidP="00F16D27">
      <w:pPr>
        <w:overflowPunct/>
        <w:autoSpaceDE/>
        <w:autoSpaceDN/>
        <w:adjustRightInd/>
        <w:spacing w:after="180"/>
        <w:ind w:left="432"/>
        <w:jc w:val="left"/>
        <w:textAlignment w:val="auto"/>
        <w:rPr>
          <w:rFonts w:ascii="Times New Roman" w:eastAsia="SimSun" w:hAnsi="Times New Roman"/>
          <w:color w:val="D9D9D9" w:themeColor="background1" w:themeShade="D9"/>
          <w:lang w:val="en-US" w:eastAsia="en-US"/>
        </w:rPr>
      </w:pPr>
      <w:r w:rsidRPr="005A2256">
        <w:rPr>
          <w:rFonts w:ascii="Times New Roman" w:eastAsia="SimSun" w:hAnsi="Times New Roman"/>
          <w:color w:val="D9D9D9" w:themeColor="background1" w:themeShade="D9"/>
          <w:lang w:val="en-US" w:eastAsia="en-US"/>
        </w:rPr>
        <w:t>For a UE configured to operate with carrier aggregation over a set of cells in a frequency band of frequency range 2</w:t>
      </w:r>
      <w:r w:rsidRPr="005A2256">
        <w:rPr>
          <w:rFonts w:ascii="Times New Roman" w:eastAsia="SimSun" w:hAnsi="Times New Roman"/>
          <w:color w:val="D9D9D9" w:themeColor="background1" w:themeShade="D9"/>
          <w:u w:val="single"/>
          <w:lang w:val="en-US" w:eastAsia="en-US"/>
        </w:rPr>
        <w:t xml:space="preserve"> </w:t>
      </w:r>
      <w:r w:rsidR="00BE60B2" w:rsidRPr="005A2256">
        <w:rPr>
          <w:rFonts w:ascii="Times New Roman" w:eastAsia="SimSun" w:hAnsi="Times New Roman"/>
          <w:color w:val="D9D9D9" w:themeColor="background1" w:themeShade="D9"/>
          <w:u w:val="single"/>
          <w:lang w:val="en-US" w:eastAsia="en-US"/>
        </w:rPr>
        <w:t xml:space="preserve">or with contiguous carrier </w:t>
      </w:r>
      <w:r w:rsidR="009F7D45" w:rsidRPr="005A2256">
        <w:rPr>
          <w:rFonts w:ascii="Times New Roman" w:eastAsia="SimSun" w:hAnsi="Times New Roman"/>
          <w:color w:val="D9D9D9" w:themeColor="background1" w:themeShade="D9"/>
          <w:u w:val="single"/>
          <w:lang w:val="en-US" w:eastAsia="en-US"/>
        </w:rPr>
        <w:t xml:space="preserve">aggregation over a set of cells </w:t>
      </w:r>
      <w:r w:rsidR="00BE60B2" w:rsidRPr="005A2256">
        <w:rPr>
          <w:rFonts w:ascii="Times New Roman" w:eastAsia="SimSun" w:hAnsi="Times New Roman"/>
          <w:color w:val="D9D9D9" w:themeColor="background1" w:themeShade="D9"/>
          <w:u w:val="single"/>
          <w:lang w:val="en-US" w:eastAsia="en-US"/>
        </w:rPr>
        <w:t>in a frequency band of frequency range 1</w:t>
      </w:r>
      <w:r w:rsidR="00BE60B2" w:rsidRPr="005A2256">
        <w:rPr>
          <w:rFonts w:ascii="Times New Roman" w:eastAsia="SimSun" w:hAnsi="Times New Roman"/>
          <w:color w:val="D9D9D9" w:themeColor="background1" w:themeShade="D9"/>
          <w:lang w:val="en-US" w:eastAsia="en-US"/>
        </w:rPr>
        <w:t xml:space="preserve">, </w:t>
      </w:r>
      <w:r w:rsidRPr="005A2256">
        <w:rPr>
          <w:rFonts w:ascii="Times New Roman" w:eastAsia="SimSun" w:hAnsi="Times New Roman"/>
          <w:color w:val="D9D9D9" w:themeColor="background1" w:themeShade="D9"/>
          <w:lang w:val="en-US" w:eastAsia="en-US"/>
        </w:rPr>
        <w:t xml:space="preserve">if the UE is provided values of subcarrier spacings by </w:t>
      </w:r>
      <w:r w:rsidRPr="005A2256">
        <w:rPr>
          <w:rFonts w:ascii="Times New Roman" w:eastAsia="SimSun" w:hAnsi="Times New Roman"/>
          <w:color w:val="D9D9D9" w:themeColor="background1" w:themeShade="D9"/>
          <w:lang w:eastAsia="en-US"/>
        </w:rPr>
        <w:t>higher layer parameter</w:t>
      </w:r>
      <w:r w:rsidRPr="005A2256">
        <w:rPr>
          <w:rFonts w:ascii="Times New Roman" w:eastAsia="SimSun" w:hAnsi="Times New Roman"/>
          <w:i/>
          <w:color w:val="D9D9D9" w:themeColor="background1" w:themeShade="D9"/>
          <w:lang w:eastAsia="en-US"/>
        </w:rPr>
        <w:t xml:space="preserve"> </w:t>
      </w:r>
      <w:proofErr w:type="spellStart"/>
      <w:r w:rsidRPr="005A2256">
        <w:rPr>
          <w:rFonts w:ascii="Times New Roman" w:eastAsia="SimSun" w:hAnsi="Times New Roman"/>
          <w:i/>
          <w:color w:val="D9D9D9" w:themeColor="background1" w:themeShade="D9"/>
          <w:lang w:eastAsia="en-US"/>
        </w:rPr>
        <w:t>subcarrierSpacing</w:t>
      </w:r>
      <w:proofErr w:type="spellEnd"/>
      <w:r w:rsidRPr="005A2256">
        <w:rPr>
          <w:rFonts w:ascii="Times New Roman" w:eastAsia="SimSun" w:hAnsi="Times New Roman"/>
          <w:color w:val="D9D9D9" w:themeColor="background1" w:themeShade="D9"/>
          <w:lang w:eastAsia="en-US"/>
        </w:rPr>
        <w:t xml:space="preserve"> </w:t>
      </w:r>
      <w:r w:rsidRPr="005A2256">
        <w:rPr>
          <w:rFonts w:ascii="Times New Roman" w:eastAsia="SimSun" w:hAnsi="Times New Roman"/>
          <w:color w:val="D9D9D9" w:themeColor="background1" w:themeShade="D9"/>
          <w:lang w:val="en-US" w:eastAsia="en-US"/>
        </w:rPr>
        <w:t xml:space="preserve">for receptions of SS/PBCH blocks </w:t>
      </w:r>
      <w:r w:rsidRPr="005A2256">
        <w:rPr>
          <w:rFonts w:ascii="Times New Roman" w:eastAsia="SimSun" w:hAnsi="Times New Roman"/>
          <w:color w:val="D9D9D9" w:themeColor="background1" w:themeShade="D9"/>
          <w:lang w:eastAsia="en-US"/>
        </w:rPr>
        <w:t xml:space="preserve">on any cells from the set of cells, the UE expects the values to be same.  </w:t>
      </w:r>
    </w:p>
    <w:p w14:paraId="12367016" w14:textId="00E5A8EF" w:rsidR="00B601A9" w:rsidRPr="00FF631D" w:rsidRDefault="00E07B6E" w:rsidP="00CF38A2">
      <w:pPr>
        <w:pStyle w:val="Heading1"/>
        <w:rPr>
          <w:lang w:val="en-US"/>
        </w:rPr>
      </w:pPr>
      <w:r>
        <w:rPr>
          <w:lang w:val="en-US"/>
        </w:rPr>
        <w:t>Handover without PBCH decoding</w:t>
      </w:r>
      <w:r w:rsidR="00B601A9" w:rsidRPr="00FF631D">
        <w:rPr>
          <w:lang w:val="en-US"/>
        </w:rPr>
        <w:t xml:space="preserve"> </w:t>
      </w:r>
    </w:p>
    <w:p w14:paraId="013D4B9E" w14:textId="32955ECD" w:rsidR="00B601A9" w:rsidRPr="0090400D" w:rsidRDefault="00B601A9" w:rsidP="00B601A9">
      <w:pPr>
        <w:rPr>
          <w:color w:val="D9D9D9" w:themeColor="background1" w:themeShade="D9"/>
          <w:lang w:val="en-US"/>
        </w:rPr>
      </w:pPr>
      <w:r w:rsidRPr="0090400D">
        <w:rPr>
          <w:color w:val="D9D9D9" w:themeColor="background1" w:themeShade="D9"/>
          <w:lang w:val="en-US"/>
        </w:rPr>
        <w:t xml:space="preserve">LG </w:t>
      </w:r>
      <w:r w:rsidR="00E07B6E" w:rsidRPr="0090400D">
        <w:rPr>
          <w:color w:val="D9D9D9" w:themeColor="background1" w:themeShade="D9"/>
          <w:lang w:val="en-US"/>
        </w:rPr>
        <w:t>E</w:t>
      </w:r>
      <w:r w:rsidRPr="0090400D">
        <w:rPr>
          <w:color w:val="D9D9D9" w:themeColor="background1" w:themeShade="D9"/>
          <w:lang w:val="en-US"/>
        </w:rPr>
        <w:t xml:space="preserve">lectronics </w:t>
      </w:r>
      <w:r w:rsidR="00E07B6E" w:rsidRPr="0090400D">
        <w:rPr>
          <w:color w:val="D9D9D9" w:themeColor="background1" w:themeShade="D9"/>
          <w:lang w:val="en-US"/>
        </w:rPr>
        <w:t xml:space="preserve">discussed the issue of </w:t>
      </w:r>
      <w:proofErr w:type="spellStart"/>
      <w:r w:rsidR="00E07B6E" w:rsidRPr="0090400D">
        <w:rPr>
          <w:color w:val="D9D9D9" w:themeColor="background1" w:themeShade="D9"/>
          <w:lang w:val="en-US"/>
        </w:rPr>
        <w:t>neighbour</w:t>
      </w:r>
      <w:proofErr w:type="spellEnd"/>
      <w:r w:rsidR="00E07B6E" w:rsidRPr="0090400D">
        <w:rPr>
          <w:color w:val="D9D9D9" w:themeColor="background1" w:themeShade="D9"/>
          <w:lang w:val="en-US"/>
        </w:rPr>
        <w:t xml:space="preserve"> cell time information acquisition without PBCH decoding. </w:t>
      </w:r>
    </w:p>
    <w:p w14:paraId="0C614E25" w14:textId="12C80596" w:rsidR="00B601A9" w:rsidRPr="0090400D" w:rsidRDefault="00B601A9" w:rsidP="00B601A9">
      <w:pPr>
        <w:rPr>
          <w:color w:val="D9D9D9" w:themeColor="background1" w:themeShade="D9"/>
          <w:lang w:val="en-US"/>
        </w:rPr>
      </w:pPr>
      <w:r w:rsidRPr="0090400D">
        <w:rPr>
          <w:b/>
          <w:color w:val="D9D9D9" w:themeColor="background1" w:themeShade="D9"/>
          <w:lang w:val="en-US"/>
        </w:rPr>
        <w:t xml:space="preserve">Feature lead comment: </w:t>
      </w:r>
      <w:r w:rsidR="00E07B6E" w:rsidRPr="0090400D">
        <w:rPr>
          <w:color w:val="D9D9D9" w:themeColor="background1" w:themeShade="D9"/>
          <w:lang w:val="en-US"/>
        </w:rPr>
        <w:t>This topic is also discussed as part of RACH and can be discussed there.</w:t>
      </w:r>
    </w:p>
    <w:p w14:paraId="68584D1B" w14:textId="23B7F031" w:rsidR="000E69EB" w:rsidRDefault="000E69EB" w:rsidP="00CF38A2">
      <w:pPr>
        <w:pStyle w:val="Heading1"/>
        <w:rPr>
          <w:lang w:val="en-US"/>
        </w:rPr>
      </w:pPr>
      <w:r w:rsidRPr="000E69EB">
        <w:rPr>
          <w:lang w:val="en-US"/>
        </w:rPr>
        <w:t>Clari</w:t>
      </w:r>
      <w:r>
        <w:rPr>
          <w:lang w:val="en-US"/>
        </w:rPr>
        <w:t xml:space="preserve">fication of </w:t>
      </w:r>
      <w:proofErr w:type="spellStart"/>
      <w:r>
        <w:rPr>
          <w:lang w:val="en-US"/>
        </w:rPr>
        <w:t>ss</w:t>
      </w:r>
      <w:proofErr w:type="spellEnd"/>
      <w:r>
        <w:rPr>
          <w:lang w:val="en-US"/>
        </w:rPr>
        <w:t>-PBCH-</w:t>
      </w:r>
      <w:proofErr w:type="spellStart"/>
      <w:r>
        <w:rPr>
          <w:lang w:val="en-US"/>
        </w:rPr>
        <w:t>BlockPower</w:t>
      </w:r>
      <w:proofErr w:type="spellEnd"/>
    </w:p>
    <w:p w14:paraId="62864C49" w14:textId="00DC8EC0" w:rsidR="000E69EB" w:rsidRPr="0090400D" w:rsidRDefault="000E69EB" w:rsidP="000E69EB">
      <w:pPr>
        <w:rPr>
          <w:color w:val="D9D9D9" w:themeColor="background1" w:themeShade="D9"/>
          <w:lang w:val="en-US"/>
        </w:rPr>
      </w:pPr>
      <w:r w:rsidRPr="0090400D">
        <w:rPr>
          <w:color w:val="D9D9D9" w:themeColor="background1" w:themeShade="D9"/>
          <w:lang w:val="en-US"/>
        </w:rPr>
        <w:t>MediaTek stated that a clarification is needed in 38.213 that parameter “</w:t>
      </w:r>
      <w:proofErr w:type="spellStart"/>
      <w:r w:rsidRPr="0090400D">
        <w:rPr>
          <w:color w:val="D9D9D9" w:themeColor="background1" w:themeShade="D9"/>
          <w:lang w:val="en-US"/>
        </w:rPr>
        <w:t>ss</w:t>
      </w:r>
      <w:proofErr w:type="spellEnd"/>
      <w:r w:rsidRPr="0090400D">
        <w:rPr>
          <w:color w:val="D9D9D9" w:themeColor="background1" w:themeShade="D9"/>
          <w:lang w:val="en-US"/>
        </w:rPr>
        <w:t>-PBCH-</w:t>
      </w:r>
      <w:proofErr w:type="spellStart"/>
      <w:r w:rsidRPr="0090400D">
        <w:rPr>
          <w:color w:val="D9D9D9" w:themeColor="background1" w:themeShade="D9"/>
          <w:lang w:val="en-US"/>
        </w:rPr>
        <w:t>BlockPower</w:t>
      </w:r>
      <w:proofErr w:type="spellEnd"/>
      <w:r w:rsidRPr="0090400D">
        <w:rPr>
          <w:color w:val="D9D9D9" w:themeColor="background1" w:themeShade="D9"/>
          <w:lang w:val="en-US"/>
        </w:rPr>
        <w:t>” is the SSS transmission power.</w:t>
      </w:r>
    </w:p>
    <w:p w14:paraId="285CFB4C" w14:textId="0D749512" w:rsidR="009A6592" w:rsidRPr="0090400D" w:rsidRDefault="00FD4C22" w:rsidP="00D90726">
      <w:pPr>
        <w:rPr>
          <w:color w:val="D9D9D9" w:themeColor="background1" w:themeShade="D9"/>
          <w:lang w:val="en-US"/>
        </w:rPr>
      </w:pPr>
      <w:r w:rsidRPr="0090400D">
        <w:rPr>
          <w:b/>
          <w:color w:val="D9D9D9" w:themeColor="background1" w:themeShade="D9"/>
          <w:lang w:val="en-US"/>
        </w:rPr>
        <w:t xml:space="preserve">Feature lead comment: </w:t>
      </w:r>
      <w:r w:rsidRPr="0090400D">
        <w:rPr>
          <w:color w:val="D9D9D9" w:themeColor="background1" w:themeShade="D9"/>
          <w:lang w:val="en-US"/>
        </w:rPr>
        <w:t xml:space="preserve">This topic is also discussed as part of RACH where there is a concrete </w:t>
      </w:r>
      <w:proofErr w:type="gramStart"/>
      <w:r w:rsidRPr="0090400D">
        <w:rPr>
          <w:color w:val="D9D9D9" w:themeColor="background1" w:themeShade="D9"/>
          <w:lang w:val="en-US"/>
        </w:rPr>
        <w:t>TP</w:t>
      </w:r>
      <w:proofErr w:type="gramEnd"/>
      <w:r w:rsidRPr="0090400D">
        <w:rPr>
          <w:color w:val="D9D9D9" w:themeColor="background1" w:themeShade="D9"/>
          <w:lang w:val="en-US"/>
        </w:rPr>
        <w:t xml:space="preserve"> so it can be discussed there.</w:t>
      </w:r>
    </w:p>
    <w:p w14:paraId="72E7ED9A" w14:textId="76BDA280" w:rsidR="00B601A9" w:rsidRDefault="000E69EB" w:rsidP="00CF38A2">
      <w:pPr>
        <w:pStyle w:val="Heading1"/>
        <w:rPr>
          <w:lang w:val="en-US"/>
        </w:rPr>
      </w:pPr>
      <w:r>
        <w:rPr>
          <w:lang w:val="en-US"/>
        </w:rPr>
        <w:lastRenderedPageBreak/>
        <w:t>Rate matching around SSB</w:t>
      </w:r>
    </w:p>
    <w:p w14:paraId="640FF345" w14:textId="363DE176" w:rsidR="000E69EB" w:rsidRPr="003A0109" w:rsidRDefault="000E69EB" w:rsidP="000E69EB">
      <w:pPr>
        <w:rPr>
          <w:color w:val="D9D9D9" w:themeColor="background1" w:themeShade="D9"/>
          <w:lang w:val="en-US"/>
        </w:rPr>
      </w:pPr>
      <w:r w:rsidRPr="003A0109">
        <w:rPr>
          <w:color w:val="D9D9D9" w:themeColor="background1" w:themeShade="D9"/>
          <w:lang w:val="en-US"/>
        </w:rPr>
        <w:t>Intel proposed to clean up the rate matching in 38.211, 38.213 and 38.214.</w:t>
      </w:r>
    </w:p>
    <w:p w14:paraId="7EFF3B10" w14:textId="4A7E5234" w:rsidR="000E69EB" w:rsidRPr="003E4653" w:rsidRDefault="000E69EB" w:rsidP="000E69EB">
      <w:pPr>
        <w:rPr>
          <w:color w:val="D9D9D9" w:themeColor="background1" w:themeShade="D9"/>
          <w:lang w:val="en-US"/>
        </w:rPr>
      </w:pPr>
      <w:r w:rsidRPr="003E4653">
        <w:rPr>
          <w:color w:val="D9D9D9" w:themeColor="background1" w:themeShade="D9"/>
          <w:lang w:val="en-US"/>
        </w:rPr>
        <w:t>Proposal:</w:t>
      </w:r>
    </w:p>
    <w:p w14:paraId="6B246A88" w14:textId="6FD8807B" w:rsidR="000E69EB" w:rsidRDefault="000E69EB" w:rsidP="000E69EB">
      <w:pPr>
        <w:pStyle w:val="ListParagraph"/>
        <w:numPr>
          <w:ilvl w:val="0"/>
          <w:numId w:val="33"/>
        </w:numPr>
        <w:rPr>
          <w:color w:val="D9D9D9" w:themeColor="background1" w:themeShade="D9"/>
          <w:lang w:val="en-US"/>
        </w:rPr>
      </w:pPr>
      <w:r w:rsidRPr="003E4653">
        <w:rPr>
          <w:color w:val="D9D9D9" w:themeColor="background1" w:themeShade="D9"/>
          <w:lang w:val="en-US"/>
        </w:rPr>
        <w:t>Editors will use the Intel TP as a starting point for cleaning up the rate matching around SSB</w:t>
      </w:r>
    </w:p>
    <w:p w14:paraId="54ACA200" w14:textId="77777777" w:rsidR="003E4653" w:rsidRDefault="003E4653" w:rsidP="003E4653">
      <w:pPr>
        <w:rPr>
          <w:lang w:val="en-US"/>
        </w:rPr>
      </w:pPr>
    </w:p>
    <w:p w14:paraId="3684CA98" w14:textId="4A8A584E" w:rsidR="003E4653" w:rsidRDefault="003E4653" w:rsidP="003E4653">
      <w:pPr>
        <w:rPr>
          <w:lang w:val="en-US"/>
        </w:rPr>
      </w:pPr>
      <w:r>
        <w:rPr>
          <w:lang w:val="en-US"/>
        </w:rPr>
        <w:t>In addition, the agreement in RAN1#94 to indicate SIB1 vs. other SIBs in DCI scheduled by S-RNTI, there is a need to update the rate matching text in 38.214</w:t>
      </w:r>
      <w:r w:rsidRPr="003E4653">
        <w:rPr>
          <w:lang w:val="en-US"/>
        </w:rPr>
        <w:t>.</w:t>
      </w:r>
    </w:p>
    <w:p w14:paraId="386A7FC7" w14:textId="29304640" w:rsidR="003E4653" w:rsidRDefault="003E4653" w:rsidP="003E4653">
      <w:pPr>
        <w:rPr>
          <w:lang w:val="en-US"/>
        </w:rPr>
      </w:pPr>
      <w:r w:rsidRPr="0090400D">
        <w:rPr>
          <w:highlight w:val="yellow"/>
          <w:lang w:val="en-US"/>
        </w:rPr>
        <w:t>Proposal:</w:t>
      </w:r>
    </w:p>
    <w:p w14:paraId="3C03C072" w14:textId="7421ADC2" w:rsidR="003E4653" w:rsidRDefault="003E4653" w:rsidP="003E4653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>Agree on below text proposal to 38.214, section 5.1.4</w:t>
      </w:r>
    </w:p>
    <w:p w14:paraId="2E9F5097" w14:textId="3AFED24B" w:rsidR="003E4653" w:rsidRPr="003E4653" w:rsidRDefault="003E4653" w:rsidP="003E4653">
      <w:pPr>
        <w:spacing w:after="180"/>
        <w:ind w:left="567"/>
        <w:jc w:val="left"/>
        <w:rPr>
          <w:rFonts w:ascii="Times New Roman" w:eastAsia="SimSun" w:hAnsi="Times New Roman"/>
          <w:kern w:val="2"/>
          <w:lang w:val="en-US"/>
        </w:rPr>
      </w:pPr>
      <w:bookmarkStart w:id="0" w:name="_Hlk527025873"/>
      <w:r w:rsidRPr="003E4653">
        <w:rPr>
          <w:rFonts w:ascii="Times New Roman" w:eastAsia="SimSun" w:hAnsi="Times New Roman"/>
          <w:kern w:val="2"/>
          <w:lang w:val="en-US"/>
        </w:rPr>
        <w:t xml:space="preserve">When receiving the PDSCH </w:t>
      </w:r>
      <w:r w:rsidRPr="003E4653">
        <w:rPr>
          <w:rFonts w:ascii="Times New Roman" w:eastAsia="SimSun" w:hAnsi="Times New Roman"/>
          <w:color w:val="000000"/>
          <w:kern w:val="2"/>
          <w:lang w:val="en-US"/>
        </w:rPr>
        <w:t xml:space="preserve">scheduled with SI-RNTI </w:t>
      </w:r>
      <w:r w:rsidRPr="00AC5503">
        <w:rPr>
          <w:rFonts w:ascii="Times New Roman" w:eastAsia="SimSun" w:hAnsi="Times New Roman"/>
          <w:strike/>
          <w:color w:val="FF0000"/>
          <w:kern w:val="2"/>
          <w:lang w:val="en-US"/>
        </w:rPr>
        <w:t>in PDCCH Type0 common search space</w:t>
      </w:r>
      <w:r w:rsidRPr="00AC5503">
        <w:rPr>
          <w:rFonts w:ascii="Times New Roman" w:hAnsi="Times New Roman"/>
          <w:color w:val="FF0000"/>
          <w:u w:val="single"/>
          <w:lang w:eastAsia="en-US"/>
        </w:rPr>
        <w:t xml:space="preserve"> </w:t>
      </w:r>
      <w:r w:rsidR="008B4817">
        <w:rPr>
          <w:rFonts w:ascii="Times New Roman" w:hAnsi="Times New Roman"/>
          <w:color w:val="FF0000"/>
          <w:u w:val="single"/>
          <w:lang w:eastAsia="en-US"/>
        </w:rPr>
        <w:t>and</w:t>
      </w:r>
      <w:r w:rsidR="00AC5503">
        <w:rPr>
          <w:rFonts w:ascii="Times New Roman" w:hAnsi="Times New Roman"/>
          <w:color w:val="FF0000"/>
          <w:u w:val="single"/>
          <w:lang w:eastAsia="en-US"/>
        </w:rPr>
        <w:t xml:space="preserve"> </w:t>
      </w:r>
      <w:r w:rsidRPr="003E4653">
        <w:rPr>
          <w:rFonts w:ascii="Times New Roman" w:hAnsi="Times New Roman"/>
          <w:color w:val="FF0000"/>
          <w:u w:val="single"/>
          <w:lang w:eastAsia="en-US"/>
        </w:rPr>
        <w:t xml:space="preserve">system information indicator </w:t>
      </w:r>
      <w:r w:rsidR="00AC5503">
        <w:rPr>
          <w:rFonts w:ascii="Times New Roman" w:hAnsi="Times New Roman"/>
          <w:color w:val="FF0000"/>
          <w:u w:val="single"/>
          <w:lang w:eastAsia="en-US"/>
        </w:rPr>
        <w:t xml:space="preserve">in DCI </w:t>
      </w:r>
      <w:r w:rsidRPr="003E4653">
        <w:rPr>
          <w:rFonts w:ascii="Times New Roman" w:hAnsi="Times New Roman"/>
          <w:color w:val="FF0000"/>
          <w:u w:val="single"/>
          <w:lang w:eastAsia="en-US"/>
        </w:rPr>
        <w:t>set to 0</w:t>
      </w:r>
      <w:r w:rsidRPr="003E4653">
        <w:rPr>
          <w:rFonts w:ascii="Times New Roman" w:eastAsia="SimSun" w:hAnsi="Times New Roman"/>
          <w:kern w:val="2"/>
          <w:lang w:val="en-US"/>
        </w:rPr>
        <w:t>, the UE shall assume that no SS/PBCH block is transmitted in REs used by the UE for a reception of the PDSCH.</w:t>
      </w:r>
    </w:p>
    <w:p w14:paraId="30E387D9" w14:textId="770FFA36" w:rsidR="003E4653" w:rsidRPr="003E4653" w:rsidRDefault="003E4653" w:rsidP="003E4653">
      <w:pPr>
        <w:spacing w:after="180"/>
        <w:ind w:left="567"/>
        <w:jc w:val="left"/>
        <w:rPr>
          <w:rFonts w:ascii="Times New Roman" w:eastAsia="SimSun" w:hAnsi="Times New Roman"/>
          <w:kern w:val="2"/>
          <w:lang w:val="en-US"/>
        </w:rPr>
      </w:pPr>
      <w:r w:rsidRPr="003E4653">
        <w:rPr>
          <w:rFonts w:ascii="Times New Roman" w:eastAsia="SimSun" w:hAnsi="Times New Roman"/>
          <w:kern w:val="2"/>
          <w:lang w:val="en-US"/>
        </w:rPr>
        <w:t xml:space="preserve">When receiving the PDSCH </w:t>
      </w:r>
      <w:r w:rsidRPr="003E4653">
        <w:rPr>
          <w:rFonts w:ascii="Times New Roman" w:eastAsia="SimSun" w:hAnsi="Times New Roman"/>
          <w:color w:val="000000"/>
          <w:kern w:val="2"/>
          <w:lang w:val="en-US"/>
        </w:rPr>
        <w:t xml:space="preserve">scheduled with SI-RNTI </w:t>
      </w:r>
      <w:r w:rsidRPr="00AC5503">
        <w:rPr>
          <w:rFonts w:ascii="Times New Roman" w:eastAsia="SimSun" w:hAnsi="Times New Roman"/>
          <w:strike/>
          <w:color w:val="FF0000"/>
          <w:kern w:val="2"/>
          <w:lang w:val="en-US"/>
        </w:rPr>
        <w:t>in PDCCH Type0a common search space</w:t>
      </w:r>
      <w:r w:rsidR="00BB7342" w:rsidRPr="00AC5503">
        <w:rPr>
          <w:rFonts w:ascii="Times New Roman" w:hAnsi="Times New Roman"/>
          <w:strike/>
          <w:color w:val="FF0000"/>
          <w:u w:val="single"/>
          <w:lang w:eastAsia="en-US"/>
        </w:rPr>
        <w:t xml:space="preserve"> </w:t>
      </w:r>
      <w:r w:rsidR="008B4817">
        <w:rPr>
          <w:rFonts w:ascii="Times New Roman" w:hAnsi="Times New Roman"/>
          <w:color w:val="FF0000"/>
          <w:u w:val="single"/>
          <w:lang w:eastAsia="en-US"/>
        </w:rPr>
        <w:t>and</w:t>
      </w:r>
      <w:r w:rsidR="00BB7342">
        <w:rPr>
          <w:rFonts w:ascii="Times New Roman" w:hAnsi="Times New Roman"/>
          <w:color w:val="FF0000"/>
          <w:u w:val="single"/>
          <w:lang w:eastAsia="en-US"/>
        </w:rPr>
        <w:t xml:space="preserve"> </w:t>
      </w:r>
      <w:r w:rsidR="00BB7342" w:rsidRPr="003E4653">
        <w:rPr>
          <w:rFonts w:ascii="Times New Roman" w:hAnsi="Times New Roman"/>
          <w:color w:val="FF0000"/>
          <w:u w:val="single"/>
          <w:lang w:eastAsia="en-US"/>
        </w:rPr>
        <w:t xml:space="preserve">system information indicator </w:t>
      </w:r>
      <w:r w:rsidR="00AC5503">
        <w:rPr>
          <w:rFonts w:ascii="Times New Roman" w:hAnsi="Times New Roman"/>
          <w:color w:val="FF0000"/>
          <w:u w:val="single"/>
          <w:lang w:eastAsia="en-US"/>
        </w:rPr>
        <w:t xml:space="preserve">in DCI </w:t>
      </w:r>
      <w:r w:rsidR="00BB7342" w:rsidRPr="003E4653">
        <w:rPr>
          <w:rFonts w:ascii="Times New Roman" w:hAnsi="Times New Roman"/>
          <w:color w:val="FF0000"/>
          <w:u w:val="single"/>
          <w:lang w:eastAsia="en-US"/>
        </w:rPr>
        <w:t>set to 1</w:t>
      </w:r>
      <w:r w:rsidRPr="003E4653">
        <w:rPr>
          <w:rFonts w:ascii="Times New Roman" w:eastAsia="SimSun" w:hAnsi="Times New Roman"/>
          <w:color w:val="000000"/>
          <w:kern w:val="2"/>
          <w:lang w:val="en-US"/>
        </w:rPr>
        <w:t>, RA-RNTI, P-RNTI or TC-RNTI</w:t>
      </w:r>
      <w:r w:rsidRPr="003E4653">
        <w:rPr>
          <w:rFonts w:ascii="Times New Roman" w:eastAsia="SimSun" w:hAnsi="Times New Roman"/>
          <w:kern w:val="2"/>
          <w:lang w:val="en-US"/>
        </w:rPr>
        <w:t xml:space="preserve">, the UE assumes SS/PBCH block transmission according to </w:t>
      </w:r>
      <w:proofErr w:type="spellStart"/>
      <w:r w:rsidRPr="003E4653">
        <w:rPr>
          <w:rFonts w:ascii="Times New Roman" w:eastAsia="SimSun" w:hAnsi="Times New Roman"/>
          <w:i/>
          <w:color w:val="000000"/>
          <w:kern w:val="2"/>
          <w:lang w:val="en-US"/>
        </w:rPr>
        <w:t>ssb-PositionsInBurst</w:t>
      </w:r>
      <w:proofErr w:type="spellEnd"/>
      <w:r w:rsidRPr="003E4653">
        <w:rPr>
          <w:rFonts w:ascii="Times New Roman" w:eastAsia="SimSun" w:hAnsi="Times New Roman"/>
          <w:kern w:val="2"/>
          <w:lang w:val="en-US"/>
        </w:rPr>
        <w:t xml:space="preserve">, and if the PDSCH resource allocation overlaps with PRBs containing SS/PBCH block transmission resources the UE shall assume that </w:t>
      </w:r>
      <w:r w:rsidRPr="003E4653">
        <w:rPr>
          <w:rFonts w:ascii="Times New Roman" w:eastAsia="SimSun" w:hAnsi="Times New Roman"/>
          <w:color w:val="000000"/>
          <w:kern w:val="2"/>
          <w:lang w:val="en-US"/>
        </w:rPr>
        <w:t>the PRBs containing SS/PBCH block are not available for PDSCH</w:t>
      </w:r>
      <w:r w:rsidRPr="003E4653">
        <w:rPr>
          <w:rFonts w:ascii="Times New Roman" w:eastAsia="SimSun" w:hAnsi="Times New Roman"/>
          <w:kern w:val="2"/>
          <w:lang w:val="en-US"/>
        </w:rPr>
        <w:t xml:space="preserve"> in the OFDM symbols where SS/PBCH block is transmitted.</w:t>
      </w:r>
    </w:p>
    <w:bookmarkEnd w:id="0"/>
    <w:p w14:paraId="7587F272" w14:textId="739D3A2C" w:rsidR="00CF38A2" w:rsidRDefault="00CF38A2" w:rsidP="00CF38A2">
      <w:pPr>
        <w:pStyle w:val="Heading1"/>
        <w:rPr>
          <w:lang w:val="en-US"/>
        </w:rPr>
      </w:pPr>
      <w:r>
        <w:rPr>
          <w:lang w:val="en-US"/>
        </w:rPr>
        <w:t xml:space="preserve">Maximum </w:t>
      </w:r>
      <w:r w:rsidRPr="00CF38A2">
        <w:rPr>
          <w:lang w:val="en-US"/>
        </w:rPr>
        <w:t>SS/PBCH blocks in an SS/PBCH period</w:t>
      </w:r>
    </w:p>
    <w:p w14:paraId="71CDAF34" w14:textId="57E40C1E" w:rsidR="00CF38A2" w:rsidRPr="003E4653" w:rsidRDefault="00CF38A2" w:rsidP="00CF38A2">
      <w:pPr>
        <w:rPr>
          <w:color w:val="D9D9D9" w:themeColor="background1" w:themeShade="D9"/>
          <w:lang w:val="en-US"/>
        </w:rPr>
      </w:pPr>
      <w:r w:rsidRPr="003E4653">
        <w:rPr>
          <w:color w:val="D9D9D9" w:themeColor="background1" w:themeShade="D9"/>
          <w:lang w:val="en-US"/>
        </w:rPr>
        <w:t>Ericsson raised the issue there is an inconsistency in the notation for the maximum number of SS/PBCH blocks in an SS/PBCH period in 38.211(</w:t>
      </w:r>
      <w:proofErr w:type="spellStart"/>
      <w:r w:rsidRPr="003E4653">
        <w:rPr>
          <w:rFonts w:ascii="Times New Roman" w:hAnsi="Times New Roman"/>
          <w:i/>
          <w:color w:val="D9D9D9" w:themeColor="background1" w:themeShade="D9"/>
          <w:lang w:val="en-US"/>
        </w:rPr>
        <w:t>L</w:t>
      </w:r>
      <w:r w:rsidRPr="003E4653">
        <w:rPr>
          <w:rFonts w:ascii="Times New Roman" w:hAnsi="Times New Roman"/>
          <w:color w:val="D9D9D9" w:themeColor="background1" w:themeShade="D9"/>
          <w:vertAlign w:val="subscript"/>
          <w:lang w:val="en-US"/>
        </w:rPr>
        <w:t>max</w:t>
      </w:r>
      <w:proofErr w:type="spellEnd"/>
      <w:r w:rsidRPr="003E4653">
        <w:rPr>
          <w:color w:val="D9D9D9" w:themeColor="background1" w:themeShade="D9"/>
          <w:lang w:val="en-US"/>
        </w:rPr>
        <w:t>), 38.212(</w:t>
      </w:r>
      <w:r w:rsidRPr="003E4653">
        <w:rPr>
          <w:rFonts w:ascii="Times New Roman" w:hAnsi="Times New Roman"/>
          <w:i/>
          <w:color w:val="D9D9D9" w:themeColor="background1" w:themeShade="D9"/>
          <w:lang w:val="en-US"/>
        </w:rPr>
        <w:t>L</w:t>
      </w:r>
      <w:r w:rsidRPr="003E4653">
        <w:rPr>
          <w:rFonts w:ascii="Times New Roman" w:hAnsi="Times New Roman"/>
          <w:color w:val="D9D9D9" w:themeColor="background1" w:themeShade="D9"/>
          <w:vertAlign w:val="subscript"/>
          <w:lang w:val="en-US"/>
        </w:rPr>
        <w:t>SSB</w:t>
      </w:r>
      <w:r w:rsidRPr="003E4653">
        <w:rPr>
          <w:color w:val="D9D9D9" w:themeColor="background1" w:themeShade="D9"/>
          <w:lang w:val="en-US"/>
        </w:rPr>
        <w:t>) and 38.213(</w:t>
      </w:r>
      <w:r w:rsidRPr="003E4653">
        <w:rPr>
          <w:rFonts w:ascii="Times New Roman" w:hAnsi="Times New Roman"/>
          <w:i/>
          <w:color w:val="D9D9D9" w:themeColor="background1" w:themeShade="D9"/>
          <w:lang w:val="en-US"/>
        </w:rPr>
        <w:t>L</w:t>
      </w:r>
      <w:r w:rsidRPr="003E4653">
        <w:rPr>
          <w:color w:val="D9D9D9" w:themeColor="background1" w:themeShade="D9"/>
          <w:lang w:val="en-US"/>
        </w:rPr>
        <w:t>).</w:t>
      </w:r>
    </w:p>
    <w:p w14:paraId="62B1C106" w14:textId="117F3F92" w:rsidR="00CF38A2" w:rsidRPr="003E4653" w:rsidRDefault="00CF38A2" w:rsidP="00CF38A2">
      <w:pPr>
        <w:rPr>
          <w:color w:val="D9D9D9" w:themeColor="background1" w:themeShade="D9"/>
          <w:lang w:val="en-US"/>
        </w:rPr>
      </w:pPr>
      <w:r w:rsidRPr="003E4653">
        <w:rPr>
          <w:color w:val="D9D9D9" w:themeColor="background1" w:themeShade="D9"/>
          <w:lang w:val="en-US"/>
        </w:rPr>
        <w:t>Proposal:</w:t>
      </w:r>
    </w:p>
    <w:p w14:paraId="59B6915D" w14:textId="4FC62AFD" w:rsidR="00CF38A2" w:rsidRPr="003E4653" w:rsidRDefault="00CF38A2" w:rsidP="00CF38A2">
      <w:pPr>
        <w:pStyle w:val="ListParagraph"/>
        <w:numPr>
          <w:ilvl w:val="0"/>
          <w:numId w:val="33"/>
        </w:numPr>
        <w:rPr>
          <w:color w:val="D9D9D9" w:themeColor="background1" w:themeShade="D9"/>
        </w:rPr>
      </w:pPr>
      <w:r w:rsidRPr="003E4653">
        <w:rPr>
          <w:color w:val="D9D9D9" w:themeColor="background1" w:themeShade="D9"/>
        </w:rPr>
        <w:t xml:space="preserve">Editors to harmonize the notation for the maximum number of SS/PBCH beams in an SS/PBCH period </w:t>
      </w:r>
      <w:bookmarkStart w:id="1" w:name="_GoBack"/>
      <w:bookmarkEnd w:id="1"/>
      <w:r w:rsidRPr="003E4653">
        <w:rPr>
          <w:color w:val="D9D9D9" w:themeColor="background1" w:themeShade="D9"/>
        </w:rPr>
        <w:t>should be harmonized in 38.211, 38.212 and 38.213</w:t>
      </w:r>
    </w:p>
    <w:p w14:paraId="4CEE9C78" w14:textId="77777777" w:rsidR="00F53427" w:rsidRPr="00FF631D" w:rsidRDefault="00F53427" w:rsidP="00F53427">
      <w:pPr>
        <w:pStyle w:val="Heading1"/>
        <w:numPr>
          <w:ilvl w:val="0"/>
          <w:numId w:val="0"/>
        </w:numPr>
        <w:rPr>
          <w:lang w:val="en-US"/>
        </w:rPr>
      </w:pPr>
      <w:r w:rsidRPr="00FF631D">
        <w:rPr>
          <w:lang w:val="en-US"/>
        </w:rPr>
        <w:t>Appendix: Contributions used as basis for the summary</w:t>
      </w:r>
    </w:p>
    <w:p w14:paraId="78F579B6" w14:textId="2D2E7130" w:rsidR="00F53427" w:rsidRPr="00FF631D" w:rsidRDefault="00F53427" w:rsidP="00F53427">
      <w:pPr>
        <w:pStyle w:val="BodyText"/>
        <w:rPr>
          <w:lang w:val="en-US"/>
        </w:rPr>
      </w:pPr>
      <w:bookmarkStart w:id="2" w:name="_Hlk51130562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804"/>
        <w:gridCol w:w="3210"/>
      </w:tblGrid>
      <w:tr w:rsidR="00A65165" w:rsidRPr="00FF631D" w14:paraId="7DF8DAE3" w14:textId="77777777" w:rsidTr="00E63EBB">
        <w:tc>
          <w:tcPr>
            <w:tcW w:w="1615" w:type="dxa"/>
          </w:tcPr>
          <w:bookmarkEnd w:id="2"/>
          <w:p w14:paraId="1A7C1DA4" w14:textId="0C29B420" w:rsidR="00A65165" w:rsidRPr="00FF631D" w:rsidRDefault="00A65165" w:rsidP="00A65165">
            <w:pPr>
              <w:rPr>
                <w:lang w:val="en-US"/>
              </w:rPr>
            </w:pPr>
            <w:r>
              <w:fldChar w:fldCharType="begin"/>
            </w:r>
            <w:r>
              <w:instrText xml:space="preserve"> HYPERLINK "http://www.3gpp.org/ftp/tsg_ran/WG1_RL1/TSGR1_94b/Docs/R1-1810096.zip" </w:instrText>
            </w:r>
            <w:r>
              <w:fldChar w:fldCharType="separate"/>
            </w:r>
            <w:r>
              <w:rPr>
                <w:rStyle w:val="Hyperlink"/>
              </w:rPr>
              <w:t>R1-1810096</w:t>
            </w:r>
            <w:r>
              <w:fldChar w:fldCharType="end"/>
            </w:r>
          </w:p>
        </w:tc>
        <w:tc>
          <w:tcPr>
            <w:tcW w:w="4804" w:type="dxa"/>
          </w:tcPr>
          <w:p w14:paraId="2689E3E9" w14:textId="3795DE8A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downlink signals and channels</w:t>
            </w:r>
          </w:p>
        </w:tc>
        <w:tc>
          <w:tcPr>
            <w:tcW w:w="3210" w:type="dxa"/>
          </w:tcPr>
          <w:p w14:paraId="12F9387D" w14:textId="5D740A30" w:rsidR="00A65165" w:rsidRPr="00FF631D" w:rsidRDefault="00A65165" w:rsidP="00A65165">
            <w:pPr>
              <w:rPr>
                <w:lang w:val="en-US"/>
              </w:rPr>
            </w:pPr>
            <w:r w:rsidRPr="00C05C9B">
              <w:t xml:space="preserve">Huawei, </w:t>
            </w:r>
            <w:proofErr w:type="spellStart"/>
            <w:r w:rsidRPr="00C05C9B">
              <w:t>HiSilicon</w:t>
            </w:r>
            <w:proofErr w:type="spellEnd"/>
          </w:p>
        </w:tc>
      </w:tr>
      <w:tr w:rsidR="00A65165" w:rsidRPr="00FF631D" w14:paraId="77C074B3" w14:textId="77777777" w:rsidTr="00E63EBB">
        <w:tc>
          <w:tcPr>
            <w:tcW w:w="1615" w:type="dxa"/>
          </w:tcPr>
          <w:p w14:paraId="5F95C9C7" w14:textId="33159603" w:rsidR="00A65165" w:rsidRPr="00FF631D" w:rsidRDefault="00440785" w:rsidP="00A65165">
            <w:pPr>
              <w:rPr>
                <w:lang w:val="en-US"/>
              </w:rPr>
            </w:pPr>
            <w:hyperlink r:id="rId8" w:history="1">
              <w:r w:rsidR="00A65165">
                <w:rPr>
                  <w:rStyle w:val="Hyperlink"/>
                </w:rPr>
                <w:t>R1-1810248</w:t>
              </w:r>
            </w:hyperlink>
          </w:p>
        </w:tc>
        <w:tc>
          <w:tcPr>
            <w:tcW w:w="4804" w:type="dxa"/>
          </w:tcPr>
          <w:p w14:paraId="106AC01F" w14:textId="6B879069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6A591D28" w14:textId="2955598C" w:rsidR="00A65165" w:rsidRPr="00FF631D" w:rsidRDefault="00A65165" w:rsidP="00A65165">
            <w:pPr>
              <w:rPr>
                <w:lang w:val="en-US"/>
              </w:rPr>
            </w:pPr>
            <w:r w:rsidRPr="00C05C9B">
              <w:t>LG Electronics</w:t>
            </w:r>
          </w:p>
        </w:tc>
      </w:tr>
      <w:tr w:rsidR="00A65165" w:rsidRPr="00FF631D" w14:paraId="60EC0A48" w14:textId="77777777" w:rsidTr="00E63EBB">
        <w:tc>
          <w:tcPr>
            <w:tcW w:w="1615" w:type="dxa"/>
          </w:tcPr>
          <w:p w14:paraId="46994BD1" w14:textId="58B60870" w:rsidR="00A65165" w:rsidRPr="00FF631D" w:rsidRDefault="00440785" w:rsidP="00A65165">
            <w:pPr>
              <w:rPr>
                <w:lang w:val="en-US"/>
              </w:rPr>
            </w:pPr>
            <w:hyperlink r:id="rId9" w:history="1">
              <w:r w:rsidR="00A65165">
                <w:rPr>
                  <w:rStyle w:val="Hyperlink"/>
                </w:rPr>
                <w:t>R1-1810423</w:t>
              </w:r>
            </w:hyperlink>
          </w:p>
        </w:tc>
        <w:tc>
          <w:tcPr>
            <w:tcW w:w="4804" w:type="dxa"/>
          </w:tcPr>
          <w:p w14:paraId="01FE6DD7" w14:textId="7C36C58D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downlink signals and channels for initial access</w:t>
            </w:r>
          </w:p>
        </w:tc>
        <w:tc>
          <w:tcPr>
            <w:tcW w:w="3210" w:type="dxa"/>
          </w:tcPr>
          <w:p w14:paraId="18C88D93" w14:textId="772E84B0" w:rsidR="00A65165" w:rsidRPr="00FF631D" w:rsidRDefault="00A65165" w:rsidP="00A65165">
            <w:pPr>
              <w:rPr>
                <w:lang w:val="en-US"/>
              </w:rPr>
            </w:pPr>
            <w:r w:rsidRPr="00C05C9B">
              <w:t>MediaTek Inc.</w:t>
            </w:r>
          </w:p>
        </w:tc>
      </w:tr>
      <w:tr w:rsidR="00A65165" w:rsidRPr="00FF631D" w14:paraId="6715A9F7" w14:textId="77777777" w:rsidTr="00E63EBB">
        <w:tc>
          <w:tcPr>
            <w:tcW w:w="1615" w:type="dxa"/>
          </w:tcPr>
          <w:p w14:paraId="5A5360BE" w14:textId="7A0DAAE1" w:rsidR="00A65165" w:rsidRPr="00FF631D" w:rsidRDefault="00440785" w:rsidP="00A65165">
            <w:pPr>
              <w:rPr>
                <w:lang w:val="en-US"/>
              </w:rPr>
            </w:pPr>
            <w:hyperlink r:id="rId10" w:history="1">
              <w:r w:rsidR="00A65165">
                <w:rPr>
                  <w:rStyle w:val="Hyperlink"/>
                </w:rPr>
                <w:t>R1-1810746</w:t>
              </w:r>
            </w:hyperlink>
          </w:p>
        </w:tc>
        <w:tc>
          <w:tcPr>
            <w:tcW w:w="4804" w:type="dxa"/>
          </w:tcPr>
          <w:p w14:paraId="4BB34B24" w14:textId="3249C160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of downlink signals and channels</w:t>
            </w:r>
          </w:p>
        </w:tc>
        <w:tc>
          <w:tcPr>
            <w:tcW w:w="3210" w:type="dxa"/>
          </w:tcPr>
          <w:p w14:paraId="3856700E" w14:textId="6C82FCD9" w:rsidR="00A65165" w:rsidRPr="00FF631D" w:rsidRDefault="00A65165" w:rsidP="00A65165">
            <w:pPr>
              <w:rPr>
                <w:lang w:val="en-US"/>
              </w:rPr>
            </w:pPr>
            <w:r w:rsidRPr="00C05C9B">
              <w:t>Intel Corporation</w:t>
            </w:r>
          </w:p>
        </w:tc>
      </w:tr>
      <w:tr w:rsidR="00A65165" w:rsidRPr="00FF631D" w14:paraId="78BAC205" w14:textId="77777777" w:rsidTr="00E63EBB">
        <w:tc>
          <w:tcPr>
            <w:tcW w:w="1615" w:type="dxa"/>
          </w:tcPr>
          <w:p w14:paraId="4526639D" w14:textId="039B2F71" w:rsidR="00A65165" w:rsidRPr="00FF631D" w:rsidRDefault="00440785" w:rsidP="00A65165">
            <w:pPr>
              <w:rPr>
                <w:lang w:val="en-US"/>
              </w:rPr>
            </w:pPr>
            <w:hyperlink r:id="rId11" w:history="1">
              <w:r w:rsidR="00A65165">
                <w:rPr>
                  <w:rStyle w:val="Hyperlink"/>
                </w:rPr>
                <w:t>R1-1810834</w:t>
              </w:r>
            </w:hyperlink>
          </w:p>
        </w:tc>
        <w:tc>
          <w:tcPr>
            <w:tcW w:w="4804" w:type="dxa"/>
          </w:tcPr>
          <w:p w14:paraId="6CC853AD" w14:textId="73298117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Synchronization and System information</w:t>
            </w:r>
          </w:p>
        </w:tc>
        <w:tc>
          <w:tcPr>
            <w:tcW w:w="3210" w:type="dxa"/>
          </w:tcPr>
          <w:p w14:paraId="5C3F054A" w14:textId="2C995834" w:rsidR="00A65165" w:rsidRPr="00FF631D" w:rsidRDefault="00A65165" w:rsidP="00A65165">
            <w:pPr>
              <w:rPr>
                <w:lang w:val="en-US"/>
              </w:rPr>
            </w:pPr>
            <w:r w:rsidRPr="00C05C9B">
              <w:t>Samsung</w:t>
            </w:r>
          </w:p>
        </w:tc>
      </w:tr>
      <w:tr w:rsidR="00A65165" w:rsidRPr="00FF631D" w14:paraId="16594C04" w14:textId="77777777" w:rsidTr="00E63EBB">
        <w:tc>
          <w:tcPr>
            <w:tcW w:w="1615" w:type="dxa"/>
          </w:tcPr>
          <w:p w14:paraId="7F37271F" w14:textId="071CC5AF" w:rsidR="00A65165" w:rsidRPr="00FF631D" w:rsidRDefault="00440785" w:rsidP="00A65165">
            <w:pPr>
              <w:rPr>
                <w:lang w:val="en-US"/>
              </w:rPr>
            </w:pPr>
            <w:hyperlink r:id="rId12" w:history="1">
              <w:r w:rsidR="00A65165">
                <w:rPr>
                  <w:rStyle w:val="Hyperlink"/>
                </w:rPr>
                <w:t>R1-1811227</w:t>
              </w:r>
            </w:hyperlink>
          </w:p>
        </w:tc>
        <w:tc>
          <w:tcPr>
            <w:tcW w:w="4804" w:type="dxa"/>
          </w:tcPr>
          <w:p w14:paraId="01E4CD3F" w14:textId="394173CE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 for initial access</w:t>
            </w:r>
          </w:p>
        </w:tc>
        <w:tc>
          <w:tcPr>
            <w:tcW w:w="3210" w:type="dxa"/>
          </w:tcPr>
          <w:p w14:paraId="41A29C77" w14:textId="08A6186A" w:rsidR="00A65165" w:rsidRPr="00FF631D" w:rsidRDefault="00A65165" w:rsidP="00A65165">
            <w:pPr>
              <w:rPr>
                <w:lang w:val="en-US"/>
              </w:rPr>
            </w:pPr>
            <w:r w:rsidRPr="00C05C9B">
              <w:t>Qualcomm Incorporated</w:t>
            </w:r>
          </w:p>
        </w:tc>
      </w:tr>
      <w:tr w:rsidR="00A65165" w:rsidRPr="00FF631D" w14:paraId="7B4A79D7" w14:textId="77777777" w:rsidTr="00E63EBB">
        <w:tc>
          <w:tcPr>
            <w:tcW w:w="1615" w:type="dxa"/>
          </w:tcPr>
          <w:p w14:paraId="747FC4A6" w14:textId="73B93EF5" w:rsidR="00A65165" w:rsidRPr="00FF631D" w:rsidRDefault="00440785" w:rsidP="00A65165">
            <w:pPr>
              <w:rPr>
                <w:lang w:val="en-US"/>
              </w:rPr>
            </w:pPr>
            <w:hyperlink r:id="rId13" w:history="1">
              <w:r w:rsidR="00A65165">
                <w:rPr>
                  <w:rStyle w:val="Hyperlink"/>
                </w:rPr>
                <w:t>R1-1811356</w:t>
              </w:r>
            </w:hyperlink>
          </w:p>
        </w:tc>
        <w:tc>
          <w:tcPr>
            <w:tcW w:w="4804" w:type="dxa"/>
          </w:tcPr>
          <w:p w14:paraId="64A8110F" w14:textId="794B8F70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1EA356ED" w14:textId="16888C4D" w:rsidR="00A65165" w:rsidRPr="00FF631D" w:rsidRDefault="00A65165" w:rsidP="00A65165">
            <w:pPr>
              <w:rPr>
                <w:lang w:val="en-US"/>
              </w:rPr>
            </w:pPr>
            <w:r w:rsidRPr="00C05C9B">
              <w:t>NTT DOCOMO, INC.</w:t>
            </w:r>
          </w:p>
        </w:tc>
      </w:tr>
      <w:tr w:rsidR="00A65165" w:rsidRPr="00FF631D" w14:paraId="3D48B973" w14:textId="77777777" w:rsidTr="00E63EBB">
        <w:tc>
          <w:tcPr>
            <w:tcW w:w="1615" w:type="dxa"/>
          </w:tcPr>
          <w:p w14:paraId="5867FC34" w14:textId="7F1C6DEE" w:rsidR="00A65165" w:rsidRPr="00FF631D" w:rsidRDefault="00440785" w:rsidP="00A65165">
            <w:pPr>
              <w:rPr>
                <w:lang w:val="en-US"/>
              </w:rPr>
            </w:pPr>
            <w:hyperlink r:id="rId14" w:history="1">
              <w:r w:rsidR="00A65165">
                <w:rPr>
                  <w:rStyle w:val="Hyperlink"/>
                </w:rPr>
                <w:t>R1-1811580</w:t>
              </w:r>
            </w:hyperlink>
          </w:p>
        </w:tc>
        <w:tc>
          <w:tcPr>
            <w:tcW w:w="4804" w:type="dxa"/>
          </w:tcPr>
          <w:p w14:paraId="28433454" w14:textId="0533E4A2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353B4166" w14:textId="771D8E05" w:rsidR="00A65165" w:rsidRPr="00FF631D" w:rsidRDefault="00A65165" w:rsidP="00A65165">
            <w:pPr>
              <w:rPr>
                <w:lang w:val="en-US"/>
              </w:rPr>
            </w:pPr>
            <w:r w:rsidRPr="00C05C9B">
              <w:t>Ericsson</w:t>
            </w:r>
          </w:p>
        </w:tc>
      </w:tr>
    </w:tbl>
    <w:p w14:paraId="6A0144FE" w14:textId="77777777" w:rsidR="00F53427" w:rsidRPr="00FF631D" w:rsidRDefault="00F53427" w:rsidP="00F53427">
      <w:pPr>
        <w:rPr>
          <w:lang w:val="en-US"/>
        </w:rPr>
      </w:pPr>
    </w:p>
    <w:p w14:paraId="151ED4F9" w14:textId="77777777" w:rsidR="00F53427" w:rsidRPr="00FF631D" w:rsidRDefault="00F53427" w:rsidP="00F53427">
      <w:pPr>
        <w:rPr>
          <w:lang w:val="en-US"/>
        </w:rPr>
      </w:pPr>
    </w:p>
    <w:sectPr w:rsidR="00F53427" w:rsidRPr="00FF631D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D94FE" w14:textId="77777777" w:rsidR="00440785" w:rsidRDefault="00440785">
      <w:r>
        <w:separator/>
      </w:r>
    </w:p>
  </w:endnote>
  <w:endnote w:type="continuationSeparator" w:id="0">
    <w:p w14:paraId="180FBD70" w14:textId="77777777" w:rsidR="00440785" w:rsidRDefault="0044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778" w14:textId="069FCE85" w:rsidR="0099688D" w:rsidRDefault="009968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FE9B2" w14:textId="77777777" w:rsidR="00440785" w:rsidRDefault="00440785">
      <w:r>
        <w:separator/>
      </w:r>
    </w:p>
  </w:footnote>
  <w:footnote w:type="continuationSeparator" w:id="0">
    <w:p w14:paraId="35DCB4ED" w14:textId="77777777" w:rsidR="00440785" w:rsidRDefault="00440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D655F" w14:textId="77777777" w:rsidR="0099688D" w:rsidRDefault="0099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C2B61"/>
    <w:multiLevelType w:val="hybridMultilevel"/>
    <w:tmpl w:val="8768374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A96E7B"/>
    <w:multiLevelType w:val="hybridMultilevel"/>
    <w:tmpl w:val="026EB6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11585"/>
    <w:multiLevelType w:val="hybridMultilevel"/>
    <w:tmpl w:val="87207D2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C67507D"/>
    <w:multiLevelType w:val="hybridMultilevel"/>
    <w:tmpl w:val="26BE8F5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7DED"/>
    <w:multiLevelType w:val="hybridMultilevel"/>
    <w:tmpl w:val="99F86A3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F1203"/>
    <w:multiLevelType w:val="hybridMultilevel"/>
    <w:tmpl w:val="17766F3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C63FA"/>
    <w:multiLevelType w:val="hybridMultilevel"/>
    <w:tmpl w:val="7FF2E0A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B4FC6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4448C"/>
    <w:multiLevelType w:val="hybridMultilevel"/>
    <w:tmpl w:val="D2AC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DF0E1C"/>
    <w:multiLevelType w:val="hybridMultilevel"/>
    <w:tmpl w:val="3E34D8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A703C"/>
    <w:multiLevelType w:val="hybridMultilevel"/>
    <w:tmpl w:val="E9CCE0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FB4DE9"/>
    <w:multiLevelType w:val="hybridMultilevel"/>
    <w:tmpl w:val="4A60B7DE"/>
    <w:lvl w:ilvl="0" w:tplc="2EA280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C49E6"/>
    <w:multiLevelType w:val="hybridMultilevel"/>
    <w:tmpl w:val="A6EC2A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6105D"/>
    <w:multiLevelType w:val="hybridMultilevel"/>
    <w:tmpl w:val="DAD82CE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23B5B"/>
    <w:multiLevelType w:val="hybridMultilevel"/>
    <w:tmpl w:val="8B083D4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35D77"/>
    <w:multiLevelType w:val="hybridMultilevel"/>
    <w:tmpl w:val="C2B05296"/>
    <w:lvl w:ilvl="0" w:tplc="C8609452">
      <w:start w:val="5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85CD1"/>
    <w:multiLevelType w:val="hybridMultilevel"/>
    <w:tmpl w:val="925EA46A"/>
    <w:lvl w:ilvl="0" w:tplc="522A82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D1EC3"/>
    <w:multiLevelType w:val="hybridMultilevel"/>
    <w:tmpl w:val="93548B68"/>
    <w:lvl w:ilvl="0" w:tplc="2EA280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6AFA4E3E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E6119"/>
    <w:multiLevelType w:val="hybridMultilevel"/>
    <w:tmpl w:val="A08CC0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6"/>
  </w:num>
  <w:num w:numId="6">
    <w:abstractNumId w:val="24"/>
  </w:num>
  <w:num w:numId="7">
    <w:abstractNumId w:val="31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7"/>
  </w:num>
  <w:num w:numId="15">
    <w:abstractNumId w:val="23"/>
  </w:num>
  <w:num w:numId="16">
    <w:abstractNumId w:val="18"/>
  </w:num>
  <w:num w:numId="17">
    <w:abstractNumId w:val="30"/>
  </w:num>
  <w:num w:numId="18">
    <w:abstractNumId w:val="6"/>
  </w:num>
  <w:num w:numId="19">
    <w:abstractNumId w:val="3"/>
  </w:num>
  <w:num w:numId="20">
    <w:abstractNumId w:val="13"/>
  </w:num>
  <w:num w:numId="21">
    <w:abstractNumId w:val="3"/>
  </w:num>
  <w:num w:numId="22">
    <w:abstractNumId w:val="25"/>
  </w:num>
  <w:num w:numId="23">
    <w:abstractNumId w:val="11"/>
  </w:num>
  <w:num w:numId="24">
    <w:abstractNumId w:val="12"/>
  </w:num>
  <w:num w:numId="25">
    <w:abstractNumId w:val="19"/>
  </w:num>
  <w:num w:numId="26">
    <w:abstractNumId w:val="20"/>
  </w:num>
  <w:num w:numId="27">
    <w:abstractNumId w:val="34"/>
  </w:num>
  <w:num w:numId="28">
    <w:abstractNumId w:val="26"/>
  </w:num>
  <w:num w:numId="29">
    <w:abstractNumId w:val="32"/>
  </w:num>
  <w:num w:numId="30">
    <w:abstractNumId w:val="35"/>
  </w:num>
  <w:num w:numId="31">
    <w:abstractNumId w:val="5"/>
  </w:num>
  <w:num w:numId="32">
    <w:abstractNumId w:val="33"/>
  </w:num>
  <w:num w:numId="33">
    <w:abstractNumId w:val="10"/>
  </w:num>
  <w:num w:numId="34">
    <w:abstractNumId w:val="15"/>
  </w:num>
  <w:num w:numId="35">
    <w:abstractNumId w:val="9"/>
  </w:num>
  <w:num w:numId="36">
    <w:abstractNumId w:val="27"/>
  </w:num>
  <w:num w:numId="3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C4"/>
    <w:rsid w:val="000006E1"/>
    <w:rsid w:val="00002445"/>
    <w:rsid w:val="00002A37"/>
    <w:rsid w:val="00006446"/>
    <w:rsid w:val="00006896"/>
    <w:rsid w:val="00007CDC"/>
    <w:rsid w:val="00011B28"/>
    <w:rsid w:val="00015D15"/>
    <w:rsid w:val="00020178"/>
    <w:rsid w:val="0002564D"/>
    <w:rsid w:val="00025ECA"/>
    <w:rsid w:val="000325B8"/>
    <w:rsid w:val="00034C15"/>
    <w:rsid w:val="000361DF"/>
    <w:rsid w:val="00036BA1"/>
    <w:rsid w:val="000422E2"/>
    <w:rsid w:val="00042567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1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1E"/>
    <w:rsid w:val="000A1AF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CE"/>
    <w:rsid w:val="000E0527"/>
    <w:rsid w:val="000E1E92"/>
    <w:rsid w:val="000E69EB"/>
    <w:rsid w:val="000F06D6"/>
    <w:rsid w:val="000F0EB1"/>
    <w:rsid w:val="000F1106"/>
    <w:rsid w:val="000F3BE9"/>
    <w:rsid w:val="000F3F6C"/>
    <w:rsid w:val="000F461B"/>
    <w:rsid w:val="000F4F3B"/>
    <w:rsid w:val="000F6AF1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BB3"/>
    <w:rsid w:val="0013275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944"/>
    <w:rsid w:val="001659C1"/>
    <w:rsid w:val="00173A8E"/>
    <w:rsid w:val="0018143F"/>
    <w:rsid w:val="00184F8E"/>
    <w:rsid w:val="00190AC1"/>
    <w:rsid w:val="0019341A"/>
    <w:rsid w:val="00197DF9"/>
    <w:rsid w:val="001A1987"/>
    <w:rsid w:val="001A2564"/>
    <w:rsid w:val="001A6173"/>
    <w:rsid w:val="001A6CBA"/>
    <w:rsid w:val="001B0D97"/>
    <w:rsid w:val="001B2BDF"/>
    <w:rsid w:val="001B2C3C"/>
    <w:rsid w:val="001B5A5D"/>
    <w:rsid w:val="001C1CE5"/>
    <w:rsid w:val="001C3D2A"/>
    <w:rsid w:val="001C7321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B8F"/>
    <w:rsid w:val="00201F3A"/>
    <w:rsid w:val="00203F96"/>
    <w:rsid w:val="002069B2"/>
    <w:rsid w:val="00207FA3"/>
    <w:rsid w:val="00211947"/>
    <w:rsid w:val="00214DA8"/>
    <w:rsid w:val="00215423"/>
    <w:rsid w:val="002158FA"/>
    <w:rsid w:val="00220600"/>
    <w:rsid w:val="002214E1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0BD"/>
    <w:rsid w:val="00254611"/>
    <w:rsid w:val="00257543"/>
    <w:rsid w:val="00260625"/>
    <w:rsid w:val="002617E7"/>
    <w:rsid w:val="002630F6"/>
    <w:rsid w:val="00264228"/>
    <w:rsid w:val="00264334"/>
    <w:rsid w:val="0026473E"/>
    <w:rsid w:val="00266214"/>
    <w:rsid w:val="00267C83"/>
    <w:rsid w:val="002705EC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AE9"/>
    <w:rsid w:val="002B24D6"/>
    <w:rsid w:val="002C41E6"/>
    <w:rsid w:val="002D071A"/>
    <w:rsid w:val="002D34B2"/>
    <w:rsid w:val="002D7637"/>
    <w:rsid w:val="002E17F2"/>
    <w:rsid w:val="002E294F"/>
    <w:rsid w:val="002E7CAE"/>
    <w:rsid w:val="002F1DFC"/>
    <w:rsid w:val="002F2771"/>
    <w:rsid w:val="002F37A9"/>
    <w:rsid w:val="002F78E9"/>
    <w:rsid w:val="00301CE6"/>
    <w:rsid w:val="00301E14"/>
    <w:rsid w:val="0030256B"/>
    <w:rsid w:val="0030501F"/>
    <w:rsid w:val="00307BA1"/>
    <w:rsid w:val="00311702"/>
    <w:rsid w:val="00311E82"/>
    <w:rsid w:val="003135C0"/>
    <w:rsid w:val="00313FD6"/>
    <w:rsid w:val="003143BD"/>
    <w:rsid w:val="003203ED"/>
    <w:rsid w:val="00322C9F"/>
    <w:rsid w:val="00324D23"/>
    <w:rsid w:val="00325ACA"/>
    <w:rsid w:val="00327CA2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5EFF"/>
    <w:rsid w:val="003939FF"/>
    <w:rsid w:val="00394749"/>
    <w:rsid w:val="003A0109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BD0"/>
    <w:rsid w:val="003D3C45"/>
    <w:rsid w:val="003D5B1F"/>
    <w:rsid w:val="003E15FA"/>
    <w:rsid w:val="003E3EF8"/>
    <w:rsid w:val="003E4653"/>
    <w:rsid w:val="003E5286"/>
    <w:rsid w:val="003E55E4"/>
    <w:rsid w:val="003E74E3"/>
    <w:rsid w:val="003F05C7"/>
    <w:rsid w:val="003F2CD4"/>
    <w:rsid w:val="003F6BBE"/>
    <w:rsid w:val="004000E8"/>
    <w:rsid w:val="0040178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396"/>
    <w:rsid w:val="004242F4"/>
    <w:rsid w:val="00427248"/>
    <w:rsid w:val="00437447"/>
    <w:rsid w:val="00440444"/>
    <w:rsid w:val="00440785"/>
    <w:rsid w:val="00441A92"/>
    <w:rsid w:val="00444F56"/>
    <w:rsid w:val="00446488"/>
    <w:rsid w:val="004467AD"/>
    <w:rsid w:val="004479E8"/>
    <w:rsid w:val="004517AA"/>
    <w:rsid w:val="00452CAC"/>
    <w:rsid w:val="00457565"/>
    <w:rsid w:val="00457B71"/>
    <w:rsid w:val="00461745"/>
    <w:rsid w:val="004631E3"/>
    <w:rsid w:val="004669E2"/>
    <w:rsid w:val="00470C31"/>
    <w:rsid w:val="004734D0"/>
    <w:rsid w:val="004740B0"/>
    <w:rsid w:val="00474D94"/>
    <w:rsid w:val="0047556B"/>
    <w:rsid w:val="00477768"/>
    <w:rsid w:val="00486198"/>
    <w:rsid w:val="00492BC5"/>
    <w:rsid w:val="004964F1"/>
    <w:rsid w:val="004A16BC"/>
    <w:rsid w:val="004A2B94"/>
    <w:rsid w:val="004B7C0C"/>
    <w:rsid w:val="004C3898"/>
    <w:rsid w:val="004C3FDD"/>
    <w:rsid w:val="004D36B1"/>
    <w:rsid w:val="004D7EBD"/>
    <w:rsid w:val="004E2680"/>
    <w:rsid w:val="004E28F9"/>
    <w:rsid w:val="004E3FB4"/>
    <w:rsid w:val="004E462E"/>
    <w:rsid w:val="004E56C6"/>
    <w:rsid w:val="004E56DC"/>
    <w:rsid w:val="004E76F4"/>
    <w:rsid w:val="004F0B4E"/>
    <w:rsid w:val="004F0B6C"/>
    <w:rsid w:val="004F2078"/>
    <w:rsid w:val="004F4DA3"/>
    <w:rsid w:val="0050360E"/>
    <w:rsid w:val="00506557"/>
    <w:rsid w:val="0050677A"/>
    <w:rsid w:val="005108D8"/>
    <w:rsid w:val="005116F9"/>
    <w:rsid w:val="005153A7"/>
    <w:rsid w:val="0052002A"/>
    <w:rsid w:val="005219CF"/>
    <w:rsid w:val="005333CC"/>
    <w:rsid w:val="00534B59"/>
    <w:rsid w:val="00536759"/>
    <w:rsid w:val="00537C62"/>
    <w:rsid w:val="005462A8"/>
    <w:rsid w:val="00546970"/>
    <w:rsid w:val="00554E19"/>
    <w:rsid w:val="0056121F"/>
    <w:rsid w:val="00572505"/>
    <w:rsid w:val="00582809"/>
    <w:rsid w:val="0058494B"/>
    <w:rsid w:val="0058798C"/>
    <w:rsid w:val="005900FA"/>
    <w:rsid w:val="005935A4"/>
    <w:rsid w:val="005948C2"/>
    <w:rsid w:val="00595DCA"/>
    <w:rsid w:val="0059779B"/>
    <w:rsid w:val="005A1A1A"/>
    <w:rsid w:val="005A209A"/>
    <w:rsid w:val="005A2256"/>
    <w:rsid w:val="005A4A15"/>
    <w:rsid w:val="005A662D"/>
    <w:rsid w:val="005B35D7"/>
    <w:rsid w:val="005B392A"/>
    <w:rsid w:val="005B3AA3"/>
    <w:rsid w:val="005B6F83"/>
    <w:rsid w:val="005C2145"/>
    <w:rsid w:val="005C4800"/>
    <w:rsid w:val="005C74FB"/>
    <w:rsid w:val="005D1602"/>
    <w:rsid w:val="005D7C3D"/>
    <w:rsid w:val="005E385F"/>
    <w:rsid w:val="005E5B81"/>
    <w:rsid w:val="005E6875"/>
    <w:rsid w:val="005F2CB1"/>
    <w:rsid w:val="005F3025"/>
    <w:rsid w:val="005F618C"/>
    <w:rsid w:val="005F70BD"/>
    <w:rsid w:val="0060283C"/>
    <w:rsid w:val="00604F14"/>
    <w:rsid w:val="00610F1E"/>
    <w:rsid w:val="00611B83"/>
    <w:rsid w:val="00613257"/>
    <w:rsid w:val="00620A71"/>
    <w:rsid w:val="00620D80"/>
    <w:rsid w:val="006234A6"/>
    <w:rsid w:val="00625BC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8A"/>
    <w:rsid w:val="0067218F"/>
    <w:rsid w:val="00673FF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C74"/>
    <w:rsid w:val="006A46FB"/>
    <w:rsid w:val="006A5E28"/>
    <w:rsid w:val="006A697B"/>
    <w:rsid w:val="006A7AFF"/>
    <w:rsid w:val="006B1816"/>
    <w:rsid w:val="006B2099"/>
    <w:rsid w:val="006B2803"/>
    <w:rsid w:val="006B4B5B"/>
    <w:rsid w:val="006B50CF"/>
    <w:rsid w:val="006B634A"/>
    <w:rsid w:val="006C03B8"/>
    <w:rsid w:val="006C5EC9"/>
    <w:rsid w:val="006C6059"/>
    <w:rsid w:val="006C6696"/>
    <w:rsid w:val="006C7522"/>
    <w:rsid w:val="006D4D4D"/>
    <w:rsid w:val="006D6F08"/>
    <w:rsid w:val="006D70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98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AED"/>
    <w:rsid w:val="007348B1"/>
    <w:rsid w:val="00735796"/>
    <w:rsid w:val="007362A6"/>
    <w:rsid w:val="00736D7D"/>
    <w:rsid w:val="00740E58"/>
    <w:rsid w:val="007445A0"/>
    <w:rsid w:val="0074524B"/>
    <w:rsid w:val="00747D8B"/>
    <w:rsid w:val="00751228"/>
    <w:rsid w:val="00751CF5"/>
    <w:rsid w:val="00755C5A"/>
    <w:rsid w:val="007571E1"/>
    <w:rsid w:val="007604B2"/>
    <w:rsid w:val="00760F74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504"/>
    <w:rsid w:val="007966FA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0C9"/>
    <w:rsid w:val="007C75A1"/>
    <w:rsid w:val="007C77A5"/>
    <w:rsid w:val="007D04E5"/>
    <w:rsid w:val="007D5901"/>
    <w:rsid w:val="007D5B89"/>
    <w:rsid w:val="007D7526"/>
    <w:rsid w:val="007E26E7"/>
    <w:rsid w:val="007E4610"/>
    <w:rsid w:val="007E4715"/>
    <w:rsid w:val="007E505B"/>
    <w:rsid w:val="007E7091"/>
    <w:rsid w:val="007F0592"/>
    <w:rsid w:val="007F2DAC"/>
    <w:rsid w:val="00803FAE"/>
    <w:rsid w:val="0080605F"/>
    <w:rsid w:val="00807786"/>
    <w:rsid w:val="0080778E"/>
    <w:rsid w:val="00811FCB"/>
    <w:rsid w:val="008158D6"/>
    <w:rsid w:val="00817196"/>
    <w:rsid w:val="008235DB"/>
    <w:rsid w:val="00824546"/>
    <w:rsid w:val="00824559"/>
    <w:rsid w:val="008248CE"/>
    <w:rsid w:val="00824AB4"/>
    <w:rsid w:val="00825C42"/>
    <w:rsid w:val="00825D25"/>
    <w:rsid w:val="00827D6F"/>
    <w:rsid w:val="00831C9B"/>
    <w:rsid w:val="008376AC"/>
    <w:rsid w:val="008444E8"/>
    <w:rsid w:val="00844E80"/>
    <w:rsid w:val="00846FE7"/>
    <w:rsid w:val="00854A72"/>
    <w:rsid w:val="00856911"/>
    <w:rsid w:val="00857931"/>
    <w:rsid w:val="008668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D6"/>
    <w:rsid w:val="008834AB"/>
    <w:rsid w:val="00894A88"/>
    <w:rsid w:val="00895386"/>
    <w:rsid w:val="008A21FF"/>
    <w:rsid w:val="008A2CE2"/>
    <w:rsid w:val="008A30AC"/>
    <w:rsid w:val="008A44B8"/>
    <w:rsid w:val="008A51A8"/>
    <w:rsid w:val="008A54C7"/>
    <w:rsid w:val="008A7044"/>
    <w:rsid w:val="008A77D8"/>
    <w:rsid w:val="008B0483"/>
    <w:rsid w:val="008B120C"/>
    <w:rsid w:val="008B481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F38"/>
    <w:rsid w:val="008F1EAB"/>
    <w:rsid w:val="008F33DC"/>
    <w:rsid w:val="008F477F"/>
    <w:rsid w:val="00902350"/>
    <w:rsid w:val="0090336B"/>
    <w:rsid w:val="009037E8"/>
    <w:rsid w:val="0090400D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51"/>
    <w:rsid w:val="00930D1C"/>
    <w:rsid w:val="00931BD9"/>
    <w:rsid w:val="009368F3"/>
    <w:rsid w:val="00941636"/>
    <w:rsid w:val="00943398"/>
    <w:rsid w:val="0094351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88D"/>
    <w:rsid w:val="009970DD"/>
    <w:rsid w:val="00997EA6"/>
    <w:rsid w:val="009A0FBA"/>
    <w:rsid w:val="009A1601"/>
    <w:rsid w:val="009A462D"/>
    <w:rsid w:val="009A5CBA"/>
    <w:rsid w:val="009A6592"/>
    <w:rsid w:val="009B1F30"/>
    <w:rsid w:val="009B3AC2"/>
    <w:rsid w:val="009B4DF4"/>
    <w:rsid w:val="009B564E"/>
    <w:rsid w:val="009B7E87"/>
    <w:rsid w:val="009C0B85"/>
    <w:rsid w:val="009C403E"/>
    <w:rsid w:val="009C63C3"/>
    <w:rsid w:val="009D4FF0"/>
    <w:rsid w:val="009D703C"/>
    <w:rsid w:val="009D718F"/>
    <w:rsid w:val="009D7548"/>
    <w:rsid w:val="009E068F"/>
    <w:rsid w:val="009E14E0"/>
    <w:rsid w:val="009E35DB"/>
    <w:rsid w:val="009E47A3"/>
    <w:rsid w:val="009F08F3"/>
    <w:rsid w:val="009F344F"/>
    <w:rsid w:val="009F7D45"/>
    <w:rsid w:val="00A031D8"/>
    <w:rsid w:val="00A048A8"/>
    <w:rsid w:val="00A04F49"/>
    <w:rsid w:val="00A13E54"/>
    <w:rsid w:val="00A17F63"/>
    <w:rsid w:val="00A20248"/>
    <w:rsid w:val="00A2193B"/>
    <w:rsid w:val="00A2351A"/>
    <w:rsid w:val="00A25B54"/>
    <w:rsid w:val="00A264A9"/>
    <w:rsid w:val="00A27785"/>
    <w:rsid w:val="00A30187"/>
    <w:rsid w:val="00A3448A"/>
    <w:rsid w:val="00A36297"/>
    <w:rsid w:val="00A41E2B"/>
    <w:rsid w:val="00A45B74"/>
    <w:rsid w:val="00A466FF"/>
    <w:rsid w:val="00A52ABB"/>
    <w:rsid w:val="00A52E1D"/>
    <w:rsid w:val="00A61499"/>
    <w:rsid w:val="00A62A77"/>
    <w:rsid w:val="00A63483"/>
    <w:rsid w:val="00A65165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25B1"/>
    <w:rsid w:val="00AA5115"/>
    <w:rsid w:val="00AA51D6"/>
    <w:rsid w:val="00AB0BC8"/>
    <w:rsid w:val="00AB11CA"/>
    <w:rsid w:val="00AB14D9"/>
    <w:rsid w:val="00AB4AB8"/>
    <w:rsid w:val="00AB5FE0"/>
    <w:rsid w:val="00AB655E"/>
    <w:rsid w:val="00AC007F"/>
    <w:rsid w:val="00AC2ECD"/>
    <w:rsid w:val="00AC3119"/>
    <w:rsid w:val="00AC49FB"/>
    <w:rsid w:val="00AC5503"/>
    <w:rsid w:val="00AC5A10"/>
    <w:rsid w:val="00AD0AA3"/>
    <w:rsid w:val="00AD22FD"/>
    <w:rsid w:val="00AD3F94"/>
    <w:rsid w:val="00AD4A5A"/>
    <w:rsid w:val="00AD784B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022"/>
    <w:rsid w:val="00B148B0"/>
    <w:rsid w:val="00B157F9"/>
    <w:rsid w:val="00B20256"/>
    <w:rsid w:val="00B20D09"/>
    <w:rsid w:val="00B2763F"/>
    <w:rsid w:val="00B27AAC"/>
    <w:rsid w:val="00B30929"/>
    <w:rsid w:val="00B33BD0"/>
    <w:rsid w:val="00B372AA"/>
    <w:rsid w:val="00B40445"/>
    <w:rsid w:val="00B41888"/>
    <w:rsid w:val="00B45A52"/>
    <w:rsid w:val="00B46175"/>
    <w:rsid w:val="00B5389B"/>
    <w:rsid w:val="00B601A9"/>
    <w:rsid w:val="00B664C7"/>
    <w:rsid w:val="00B67328"/>
    <w:rsid w:val="00B739F6"/>
    <w:rsid w:val="00B7543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04A"/>
    <w:rsid w:val="00BB51E9"/>
    <w:rsid w:val="00BB638D"/>
    <w:rsid w:val="00BB7342"/>
    <w:rsid w:val="00BC0FDC"/>
    <w:rsid w:val="00BC3053"/>
    <w:rsid w:val="00BC47EF"/>
    <w:rsid w:val="00BC4D2E"/>
    <w:rsid w:val="00BD1A45"/>
    <w:rsid w:val="00BD48AC"/>
    <w:rsid w:val="00BD5F1A"/>
    <w:rsid w:val="00BD6E00"/>
    <w:rsid w:val="00BE1234"/>
    <w:rsid w:val="00BE27CA"/>
    <w:rsid w:val="00BE2FA6"/>
    <w:rsid w:val="00BE333F"/>
    <w:rsid w:val="00BE4A52"/>
    <w:rsid w:val="00BE60B2"/>
    <w:rsid w:val="00BE7406"/>
    <w:rsid w:val="00BE7603"/>
    <w:rsid w:val="00BF0A5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3B1"/>
    <w:rsid w:val="00C14D4B"/>
    <w:rsid w:val="00C154BB"/>
    <w:rsid w:val="00C1756B"/>
    <w:rsid w:val="00C21691"/>
    <w:rsid w:val="00C279B5"/>
    <w:rsid w:val="00C27C45"/>
    <w:rsid w:val="00C34E4B"/>
    <w:rsid w:val="00C3665B"/>
    <w:rsid w:val="00C3719D"/>
    <w:rsid w:val="00C45212"/>
    <w:rsid w:val="00C54995"/>
    <w:rsid w:val="00C54D41"/>
    <w:rsid w:val="00C60783"/>
    <w:rsid w:val="00C61CE9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3C4B"/>
    <w:rsid w:val="00C944AB"/>
    <w:rsid w:val="00C95B40"/>
    <w:rsid w:val="00CA1ED8"/>
    <w:rsid w:val="00CA5C7D"/>
    <w:rsid w:val="00CA5E60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8A2"/>
    <w:rsid w:val="00CF3B1F"/>
    <w:rsid w:val="00CF3BF6"/>
    <w:rsid w:val="00CF625B"/>
    <w:rsid w:val="00CF687E"/>
    <w:rsid w:val="00D01F4D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7B6"/>
    <w:rsid w:val="00D4318F"/>
    <w:rsid w:val="00D438BF"/>
    <w:rsid w:val="00D440F8"/>
    <w:rsid w:val="00D546FF"/>
    <w:rsid w:val="00D55AD5"/>
    <w:rsid w:val="00D576CA"/>
    <w:rsid w:val="00D57F77"/>
    <w:rsid w:val="00D61AF5"/>
    <w:rsid w:val="00D652B5"/>
    <w:rsid w:val="00D66155"/>
    <w:rsid w:val="00D708B0"/>
    <w:rsid w:val="00D77B1D"/>
    <w:rsid w:val="00D8021F"/>
    <w:rsid w:val="00D80383"/>
    <w:rsid w:val="00D80E51"/>
    <w:rsid w:val="00D823C6"/>
    <w:rsid w:val="00D86CA3"/>
    <w:rsid w:val="00D871CE"/>
    <w:rsid w:val="00D90726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378"/>
    <w:rsid w:val="00DE18ED"/>
    <w:rsid w:val="00DE5608"/>
    <w:rsid w:val="00DE58D0"/>
    <w:rsid w:val="00DE654F"/>
    <w:rsid w:val="00DF0B6E"/>
    <w:rsid w:val="00DF15E0"/>
    <w:rsid w:val="00DF28EB"/>
    <w:rsid w:val="00DF37A0"/>
    <w:rsid w:val="00E01B9C"/>
    <w:rsid w:val="00E07B6E"/>
    <w:rsid w:val="00E110E7"/>
    <w:rsid w:val="00E11B20"/>
    <w:rsid w:val="00E16F7E"/>
    <w:rsid w:val="00E17FA2"/>
    <w:rsid w:val="00E22330"/>
    <w:rsid w:val="00E265D9"/>
    <w:rsid w:val="00E30B5A"/>
    <w:rsid w:val="00E3123D"/>
    <w:rsid w:val="00E31461"/>
    <w:rsid w:val="00E31D43"/>
    <w:rsid w:val="00E32608"/>
    <w:rsid w:val="00E34188"/>
    <w:rsid w:val="00E34B6E"/>
    <w:rsid w:val="00E34CB3"/>
    <w:rsid w:val="00E35559"/>
    <w:rsid w:val="00E3723A"/>
    <w:rsid w:val="00E37860"/>
    <w:rsid w:val="00E400A3"/>
    <w:rsid w:val="00E446F1"/>
    <w:rsid w:val="00E46886"/>
    <w:rsid w:val="00E47AEF"/>
    <w:rsid w:val="00E53B75"/>
    <w:rsid w:val="00E54D8A"/>
    <w:rsid w:val="00E54E3B"/>
    <w:rsid w:val="00E57565"/>
    <w:rsid w:val="00E63838"/>
    <w:rsid w:val="00E63EBB"/>
    <w:rsid w:val="00E64434"/>
    <w:rsid w:val="00E67C51"/>
    <w:rsid w:val="00E718D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04"/>
    <w:rsid w:val="00EB4EA2"/>
    <w:rsid w:val="00EC01F1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D27"/>
    <w:rsid w:val="00F209B7"/>
    <w:rsid w:val="00F2376F"/>
    <w:rsid w:val="00F243D8"/>
    <w:rsid w:val="00F2610D"/>
    <w:rsid w:val="00F30828"/>
    <w:rsid w:val="00F313D6"/>
    <w:rsid w:val="00F40F0C"/>
    <w:rsid w:val="00F4766C"/>
    <w:rsid w:val="00F5060E"/>
    <w:rsid w:val="00F507D1"/>
    <w:rsid w:val="00F5132D"/>
    <w:rsid w:val="00F519CE"/>
    <w:rsid w:val="00F51ADA"/>
    <w:rsid w:val="00F53427"/>
    <w:rsid w:val="00F55957"/>
    <w:rsid w:val="00F607C5"/>
    <w:rsid w:val="00F60DEA"/>
    <w:rsid w:val="00F6302A"/>
    <w:rsid w:val="00F64AC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017"/>
    <w:rsid w:val="00F804BE"/>
    <w:rsid w:val="00F817CE"/>
    <w:rsid w:val="00F8456C"/>
    <w:rsid w:val="00F859D8"/>
    <w:rsid w:val="00F868F5"/>
    <w:rsid w:val="00F9056A"/>
    <w:rsid w:val="00F90F8D"/>
    <w:rsid w:val="00F91548"/>
    <w:rsid w:val="00F92782"/>
    <w:rsid w:val="00F93AA9"/>
    <w:rsid w:val="00F96985"/>
    <w:rsid w:val="00F96D77"/>
    <w:rsid w:val="00F97838"/>
    <w:rsid w:val="00FA0BC3"/>
    <w:rsid w:val="00FA2BB3"/>
    <w:rsid w:val="00FB4C80"/>
    <w:rsid w:val="00FB6A6A"/>
    <w:rsid w:val="00FC13CA"/>
    <w:rsid w:val="00FC245C"/>
    <w:rsid w:val="00FC7429"/>
    <w:rsid w:val="00FD0431"/>
    <w:rsid w:val="00FD07F6"/>
    <w:rsid w:val="00FD1030"/>
    <w:rsid w:val="00FD1EC8"/>
    <w:rsid w:val="00FD47ED"/>
    <w:rsid w:val="00FD4C2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A3586"/>
  <w15:chartTrackingRefBased/>
  <w15:docId w15:val="{66DF46BB-4330-42B1-B5AE-D053D0D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E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D6E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D6E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D6E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D6E0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D6E0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D6E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D6E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D6E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D6E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6E0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D6E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D6E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D6E0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D6E0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D6E00"/>
    <w:pPr>
      <w:ind w:left="1418" w:hanging="1418"/>
    </w:pPr>
  </w:style>
  <w:style w:type="paragraph" w:styleId="TOC3">
    <w:name w:val="toc 3"/>
    <w:basedOn w:val="TOC2"/>
    <w:semiHidden/>
    <w:rsid w:val="00BD6E00"/>
    <w:pPr>
      <w:ind w:left="1134" w:hanging="1134"/>
    </w:pPr>
  </w:style>
  <w:style w:type="paragraph" w:styleId="TOC2">
    <w:name w:val="toc 2"/>
    <w:basedOn w:val="TOC1"/>
    <w:semiHidden/>
    <w:rsid w:val="00BD6E0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D6E00"/>
    <w:pPr>
      <w:ind w:left="284"/>
    </w:pPr>
  </w:style>
  <w:style w:type="paragraph" w:styleId="Index1">
    <w:name w:val="index 1"/>
    <w:basedOn w:val="Normal"/>
    <w:semiHidden/>
    <w:rsid w:val="00BD6E00"/>
    <w:pPr>
      <w:keepLines/>
      <w:spacing w:after="0"/>
    </w:pPr>
  </w:style>
  <w:style w:type="paragraph" w:styleId="DocumentMap">
    <w:name w:val="Document Map"/>
    <w:basedOn w:val="Normal"/>
    <w:semiHidden/>
    <w:rsid w:val="00BD6E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D6E00"/>
    <w:pPr>
      <w:ind w:left="851"/>
    </w:pPr>
  </w:style>
  <w:style w:type="paragraph" w:styleId="ListNumber">
    <w:name w:val="List Number"/>
    <w:basedOn w:val="List"/>
    <w:rsid w:val="00BD6E00"/>
  </w:style>
  <w:style w:type="paragraph" w:styleId="List">
    <w:name w:val="List"/>
    <w:basedOn w:val="Normal"/>
    <w:rsid w:val="00BD6E00"/>
    <w:pPr>
      <w:ind w:left="568" w:hanging="284"/>
    </w:pPr>
  </w:style>
  <w:style w:type="paragraph" w:styleId="Header">
    <w:name w:val="header"/>
    <w:rsid w:val="00BD6E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D6E0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D6E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D6E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D6E00"/>
    <w:pPr>
      <w:ind w:left="1418" w:hanging="1418"/>
    </w:pPr>
  </w:style>
  <w:style w:type="paragraph" w:styleId="TOC6">
    <w:name w:val="toc 6"/>
    <w:basedOn w:val="TOC5"/>
    <w:next w:val="Normal"/>
    <w:semiHidden/>
    <w:rsid w:val="00BD6E00"/>
    <w:pPr>
      <w:ind w:left="1985" w:hanging="1985"/>
    </w:pPr>
  </w:style>
  <w:style w:type="paragraph" w:styleId="TOC7">
    <w:name w:val="toc 7"/>
    <w:basedOn w:val="TOC6"/>
    <w:next w:val="Normal"/>
    <w:semiHidden/>
    <w:rsid w:val="00BD6E00"/>
    <w:pPr>
      <w:ind w:left="2268" w:hanging="2268"/>
    </w:pPr>
  </w:style>
  <w:style w:type="paragraph" w:styleId="ListBullet2">
    <w:name w:val="List Bullet 2"/>
    <w:basedOn w:val="ListBullet"/>
    <w:rsid w:val="00BD6E00"/>
    <w:pPr>
      <w:numPr>
        <w:numId w:val="6"/>
      </w:numPr>
    </w:pPr>
  </w:style>
  <w:style w:type="paragraph" w:styleId="ListBullet">
    <w:name w:val="List Bullet"/>
    <w:basedOn w:val="BodyText"/>
    <w:rsid w:val="00BD6E00"/>
    <w:pPr>
      <w:numPr>
        <w:numId w:val="5"/>
      </w:numPr>
    </w:pPr>
  </w:style>
  <w:style w:type="paragraph" w:styleId="ListBullet3">
    <w:name w:val="List Bullet 3"/>
    <w:basedOn w:val="ListBullet2"/>
    <w:rsid w:val="00BD6E00"/>
    <w:pPr>
      <w:numPr>
        <w:numId w:val="7"/>
      </w:numPr>
    </w:pPr>
  </w:style>
  <w:style w:type="paragraph" w:customStyle="1" w:styleId="EQ">
    <w:name w:val="EQ"/>
    <w:basedOn w:val="Normal"/>
    <w:next w:val="Normal"/>
    <w:rsid w:val="00BD6E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D6E00"/>
    <w:pPr>
      <w:ind w:left="851"/>
    </w:pPr>
  </w:style>
  <w:style w:type="paragraph" w:styleId="List3">
    <w:name w:val="List 3"/>
    <w:basedOn w:val="List2"/>
    <w:rsid w:val="00BD6E00"/>
    <w:pPr>
      <w:ind w:left="1135"/>
    </w:pPr>
  </w:style>
  <w:style w:type="paragraph" w:styleId="List4">
    <w:name w:val="List 4"/>
    <w:basedOn w:val="List3"/>
    <w:rsid w:val="00BD6E00"/>
    <w:pPr>
      <w:ind w:left="1418"/>
    </w:pPr>
  </w:style>
  <w:style w:type="paragraph" w:styleId="List5">
    <w:name w:val="List 5"/>
    <w:basedOn w:val="List4"/>
    <w:rsid w:val="00BD6E00"/>
    <w:pPr>
      <w:ind w:left="1702"/>
    </w:pPr>
  </w:style>
  <w:style w:type="paragraph" w:customStyle="1" w:styleId="EditorsNote">
    <w:name w:val="Editor's Note"/>
    <w:basedOn w:val="Normal"/>
    <w:rsid w:val="00BD6E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D6E00"/>
    <w:pPr>
      <w:numPr>
        <w:numId w:val="8"/>
      </w:numPr>
    </w:pPr>
  </w:style>
  <w:style w:type="paragraph" w:styleId="ListBullet5">
    <w:name w:val="List Bullet 5"/>
    <w:basedOn w:val="ListBullet4"/>
    <w:rsid w:val="00BD6E00"/>
    <w:pPr>
      <w:numPr>
        <w:numId w:val="4"/>
      </w:numPr>
    </w:pPr>
  </w:style>
  <w:style w:type="paragraph" w:styleId="Footer">
    <w:name w:val="footer"/>
    <w:basedOn w:val="Header"/>
    <w:semiHidden/>
    <w:rsid w:val="00BD6E0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D6E00"/>
    <w:pPr>
      <w:numPr>
        <w:numId w:val="2"/>
      </w:numPr>
    </w:pPr>
  </w:style>
  <w:style w:type="paragraph" w:styleId="BalloonText">
    <w:name w:val="Balloon Text"/>
    <w:basedOn w:val="Normal"/>
    <w:semiHidden/>
    <w:rsid w:val="00BD6E0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D6E00"/>
  </w:style>
  <w:style w:type="paragraph" w:styleId="BodyText">
    <w:name w:val="Body Text"/>
    <w:basedOn w:val="Normal"/>
    <w:link w:val="BodyTextChar"/>
    <w:rsid w:val="00BD6E00"/>
  </w:style>
  <w:style w:type="character" w:styleId="Hyperlink">
    <w:name w:val="Hyperlink"/>
    <w:uiPriority w:val="99"/>
    <w:rsid w:val="00BD6E00"/>
    <w:rPr>
      <w:color w:val="0000FF"/>
      <w:u w:val="single"/>
      <w:lang w:val="en-GB"/>
    </w:rPr>
  </w:style>
  <w:style w:type="character" w:styleId="FollowedHyperlink">
    <w:name w:val="FollowedHyperlink"/>
    <w:semiHidden/>
    <w:rsid w:val="00BD6E00"/>
    <w:rPr>
      <w:color w:val="FF0000"/>
      <w:u w:val="single"/>
    </w:rPr>
  </w:style>
  <w:style w:type="character" w:styleId="CommentReference">
    <w:name w:val="annotation reference"/>
    <w:semiHidden/>
    <w:rsid w:val="00BD6E00"/>
    <w:rPr>
      <w:sz w:val="16"/>
      <w:szCs w:val="16"/>
    </w:rPr>
  </w:style>
  <w:style w:type="paragraph" w:styleId="CommentText">
    <w:name w:val="annotation text"/>
    <w:basedOn w:val="Normal"/>
    <w:semiHidden/>
    <w:rsid w:val="00BD6E00"/>
  </w:style>
  <w:style w:type="paragraph" w:styleId="CommentSubject">
    <w:name w:val="annotation subject"/>
    <w:basedOn w:val="CommentText"/>
    <w:next w:val="CommentText"/>
    <w:semiHidden/>
    <w:rsid w:val="00BD6E00"/>
    <w:rPr>
      <w:b/>
      <w:bCs/>
    </w:rPr>
  </w:style>
  <w:style w:type="character" w:customStyle="1" w:styleId="Heading1Char">
    <w:name w:val="Heading 1 Char"/>
    <w:link w:val="Heading1"/>
    <w:rsid w:val="00BD6E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BD6E0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D6E0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D6E0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D6E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D6E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D6E0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D6E0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D6E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D6E00"/>
    <w:pPr>
      <w:spacing w:after="0"/>
    </w:pPr>
  </w:style>
  <w:style w:type="paragraph" w:customStyle="1" w:styleId="TAL">
    <w:name w:val="TAL"/>
    <w:basedOn w:val="Normal"/>
    <w:rsid w:val="00BD6E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D6E00"/>
    <w:pPr>
      <w:jc w:val="center"/>
    </w:pPr>
  </w:style>
  <w:style w:type="paragraph" w:customStyle="1" w:styleId="TAH">
    <w:name w:val="TAH"/>
    <w:basedOn w:val="TAC"/>
    <w:rsid w:val="00BD6E00"/>
    <w:rPr>
      <w:b/>
    </w:rPr>
  </w:style>
  <w:style w:type="paragraph" w:customStyle="1" w:styleId="TAN">
    <w:name w:val="TAN"/>
    <w:basedOn w:val="TAL"/>
    <w:rsid w:val="00BD6E00"/>
    <w:pPr>
      <w:ind w:left="851" w:hanging="851"/>
    </w:pPr>
  </w:style>
  <w:style w:type="paragraph" w:customStyle="1" w:styleId="TAR">
    <w:name w:val="TAR"/>
    <w:basedOn w:val="TAL"/>
    <w:rsid w:val="00BD6E00"/>
    <w:pPr>
      <w:jc w:val="right"/>
    </w:pPr>
  </w:style>
  <w:style w:type="paragraph" w:customStyle="1" w:styleId="TH">
    <w:name w:val="TH"/>
    <w:basedOn w:val="Normal"/>
    <w:rsid w:val="00BD6E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D6E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D6E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D6E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E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E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D6E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D6E00"/>
  </w:style>
  <w:style w:type="paragraph" w:customStyle="1" w:styleId="ZH">
    <w:name w:val="ZH"/>
    <w:rsid w:val="00BD6E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D6E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D6E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D6E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E00"/>
    <w:pPr>
      <w:framePr w:wrap="notBeside" w:y="16161"/>
    </w:pPr>
  </w:style>
  <w:style w:type="paragraph" w:customStyle="1" w:styleId="FP">
    <w:name w:val="FP"/>
    <w:basedOn w:val="Normal"/>
    <w:rsid w:val="00BD6E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D6E0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6E00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F53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3427"/>
    <w:rPr>
      <w:color w:val="808080"/>
      <w:shd w:val="clear" w:color="auto" w:fill="E6E6E6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6B280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2E294F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2546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customStyle="1" w:styleId="Default">
    <w:name w:val="Default"/>
    <w:rsid w:val="00FF63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">
    <w:name w:val="bullet"/>
    <w:basedOn w:val="ListParagraph"/>
    <w:qFormat/>
    <w:rsid w:val="00F55957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B10">
    <w:name w:val="B1 (文字)"/>
    <w:link w:val="B1"/>
    <w:qFormat/>
    <w:locked/>
    <w:rsid w:val="00F5595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b/Docs/R1-1810248.zip" TargetMode="External"/><Relationship Id="rId13" Type="http://schemas.openxmlformats.org/officeDocument/2006/relationships/hyperlink" Target="http://www.3gpp.org/ftp/tsg_ran/WG1_RL1/TSGR1_94b/Docs/R1-1811356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4b/Docs/R1-1811227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4b/Docs/R1-1810834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tsg_ran/WG1_RL1/TSGR1_94b/Docs/R1-181074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4b/Docs/R1-1810423.zip" TargetMode="External"/><Relationship Id="rId14" Type="http://schemas.openxmlformats.org/officeDocument/2006/relationships/hyperlink" Target="http://www.3gpp.org/ftp/tsg_ran/WG1_RL1/TSGR1_94b/Docs/R1-18115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AE2D7-DD50-408B-9317-274E0623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</Template>
  <TotalTime>7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3</cp:revision>
  <cp:lastPrinted>2008-01-31T07:09:00Z</cp:lastPrinted>
  <dcterms:created xsi:type="dcterms:W3CDTF">2018-10-11T11:17:00Z</dcterms:created>
  <dcterms:modified xsi:type="dcterms:W3CDTF">2018-10-11T11:23:00Z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